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pPr w:leftFromText="141" w:rightFromText="141" w:horzAnchor="page" w:tblpX="316" w:tblpY="383"/>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268"/>
        <w:gridCol w:w="2668"/>
        <w:gridCol w:w="7152"/>
      </w:tblGrid>
      <w:tr w:rsidR="00FF733A" w:rsidRPr="00FF733A">
        <w:tc>
          <w:tcPr>
            <w:tcW w:w="1268" w:type="dxa"/>
          </w:tcPr>
          <w:p w:rsidR="00FF733A" w:rsidRPr="00FF733A" w:rsidRDefault="00FF733A" w:rsidP="005F07A4">
            <w:pPr>
              <w:jc w:val="center"/>
              <w:rPr>
                <w:b/>
                <w:bCs/>
              </w:rPr>
            </w:pPr>
            <w:r w:rsidRPr="00FF733A">
              <w:rPr>
                <w:b/>
                <w:bCs/>
              </w:rPr>
              <w:t>1S</w:t>
            </w:r>
          </w:p>
          <w:p w:rsidR="00FF733A" w:rsidRPr="00FF733A" w:rsidRDefault="00FF733A" w:rsidP="005F07A4">
            <w:pPr>
              <w:jc w:val="center"/>
              <w:rPr>
                <w:b/>
                <w:bCs/>
              </w:rPr>
            </w:pPr>
            <w:r w:rsidRPr="00FF733A">
              <w:rPr>
                <w:b/>
                <w:bCs/>
              </w:rPr>
              <w:t>ACT</w:t>
            </w:r>
          </w:p>
          <w:p w:rsidR="00FF733A" w:rsidRPr="00FF733A" w:rsidRDefault="00FF733A" w:rsidP="005F07A4">
            <w:pPr>
              <w:jc w:val="center"/>
              <w:rPr>
                <w:b/>
                <w:bCs/>
              </w:rPr>
            </w:pPr>
            <w:r w:rsidRPr="00FF733A">
              <w:rPr>
                <w:b/>
                <w:bCs/>
              </w:rPr>
              <w:t>Complexe</w:t>
            </w:r>
          </w:p>
          <w:p w:rsidR="00FF733A" w:rsidRPr="00FF733A" w:rsidRDefault="00FF733A" w:rsidP="005F07A4">
            <w:pPr>
              <w:jc w:val="center"/>
            </w:pPr>
            <w:r w:rsidRPr="00FF733A">
              <w:rPr>
                <w:b/>
                <w:bCs/>
              </w:rPr>
              <w:t>Inversée</w:t>
            </w:r>
          </w:p>
        </w:tc>
        <w:tc>
          <w:tcPr>
            <w:tcW w:w="2668" w:type="dxa"/>
          </w:tcPr>
          <w:p w:rsidR="00FF733A" w:rsidRDefault="00FF733A" w:rsidP="005F07A4">
            <w:r w:rsidRPr="00FF733A">
              <w:t xml:space="preserve">Thème 2 : corps humain et santé &gt;CHAP I Variations génétiques, environnement et santé. </w:t>
            </w:r>
          </w:p>
          <w:p w:rsidR="00FF733A" w:rsidRPr="00FF733A" w:rsidRDefault="00FF733A" w:rsidP="005F07A4">
            <w:r w:rsidRPr="00FF733A">
              <w:rPr>
                <w:b/>
                <w:bCs/>
              </w:rPr>
              <w:t>&gt;I.1 Perturbation du génome et cancer</w:t>
            </w:r>
          </w:p>
        </w:tc>
        <w:tc>
          <w:tcPr>
            <w:tcW w:w="7152" w:type="dxa"/>
          </w:tcPr>
          <w:p w:rsidR="00FF733A" w:rsidRPr="00FF733A" w:rsidRDefault="00FF733A" w:rsidP="005F07A4">
            <w:pPr>
              <w:rPr>
                <w:i/>
                <w:iCs/>
                <w:szCs w:val="18"/>
              </w:rPr>
            </w:pPr>
            <w:r w:rsidRPr="00FF733A">
              <w:rPr>
                <w:i/>
                <w:iCs/>
                <w:szCs w:val="18"/>
                <w:u w:val="single"/>
              </w:rPr>
              <w:t>Compétences </w:t>
            </w:r>
            <w:r w:rsidRPr="00FF733A">
              <w:rPr>
                <w:i/>
                <w:iCs/>
                <w:szCs w:val="18"/>
              </w:rPr>
              <w:t>:</w:t>
            </w:r>
          </w:p>
          <w:p w:rsidR="00FF733A" w:rsidRPr="00FF733A" w:rsidRDefault="00FF733A" w:rsidP="005F07A4">
            <w:pPr>
              <w:rPr>
                <w:i/>
                <w:iCs/>
                <w:szCs w:val="18"/>
              </w:rPr>
            </w:pPr>
            <w:r w:rsidRPr="00FF733A">
              <w:rPr>
                <w:i/>
                <w:iCs/>
                <w:szCs w:val="18"/>
                <w:u w:val="single"/>
              </w:rPr>
              <w:t>En amont :</w:t>
            </w:r>
            <w:r w:rsidRPr="00FF733A">
              <w:rPr>
                <w:i/>
                <w:iCs/>
                <w:szCs w:val="18"/>
              </w:rPr>
              <w:t xml:space="preserve"> Visionner sur un lien social une vidéo. Recherches personnelles sur le vocabulaire. Consulter le site disciplinaire SVT du lycée.</w:t>
            </w:r>
          </w:p>
          <w:p w:rsidR="00FF733A" w:rsidRPr="00FF733A" w:rsidRDefault="00FF733A" w:rsidP="005F07A4">
            <w:pPr>
              <w:rPr>
                <w:i/>
                <w:iCs/>
                <w:szCs w:val="18"/>
              </w:rPr>
            </w:pPr>
            <w:r w:rsidRPr="00FF733A">
              <w:rPr>
                <w:i/>
                <w:iCs/>
                <w:color w:val="000000"/>
                <w:szCs w:val="18"/>
                <w:u w:val="single"/>
              </w:rPr>
              <w:t>Lors de la séance </w:t>
            </w:r>
            <w:r w:rsidRPr="00FF733A">
              <w:rPr>
                <w:i/>
                <w:iCs/>
                <w:color w:val="000000"/>
                <w:szCs w:val="18"/>
              </w:rPr>
              <w:t>: Recenser, extraire et organiser des informations pour identifier l’origine des facteurs de cancérisation. Utilisation d’un tableur. Anagène. Opérer des choix dans les outils de communication. Rédiger.</w:t>
            </w:r>
          </w:p>
        </w:tc>
      </w:tr>
    </w:tbl>
    <w:p w:rsidR="005F07A4" w:rsidRPr="00FF733A" w:rsidRDefault="005F07A4" w:rsidP="005F07A4">
      <w:pPr>
        <w:jc w:val="right"/>
        <w:rPr>
          <w:b/>
        </w:rPr>
      </w:pPr>
      <w:r w:rsidRPr="00FF733A">
        <w:rPr>
          <w:b/>
        </w:rPr>
        <w:t>Fiche Professeur</w:t>
      </w:r>
    </w:p>
    <w:p w:rsidR="005F07A4" w:rsidRDefault="005F07A4"/>
    <w:p w:rsidR="005F07A4" w:rsidRPr="00FF733A" w:rsidRDefault="00FF733A" w:rsidP="005F07A4">
      <w:pPr>
        <w:rPr>
          <w:b/>
          <w:sz w:val="24"/>
        </w:rPr>
      </w:pPr>
      <w:r>
        <w:rPr>
          <w:b/>
          <w:sz w:val="24"/>
        </w:rPr>
        <w:t xml:space="preserve">&gt; </w:t>
      </w:r>
      <w:r w:rsidR="005F07A4" w:rsidRPr="00FF733A">
        <w:rPr>
          <w:b/>
          <w:sz w:val="24"/>
        </w:rPr>
        <w:t xml:space="preserve">Contexte pédagogique : </w:t>
      </w:r>
    </w:p>
    <w:p w:rsidR="005F07A4" w:rsidRPr="00FF733A" w:rsidRDefault="005F07A4">
      <w:pPr>
        <w:rPr>
          <w:sz w:val="24"/>
          <w:u w:val="single"/>
        </w:rPr>
      </w:pPr>
      <w:r w:rsidRPr="00FF733A">
        <w:rPr>
          <w:sz w:val="24"/>
          <w:u w:val="single"/>
        </w:rPr>
        <w:t>Notions :</w:t>
      </w:r>
    </w:p>
    <w:p w:rsidR="005F07A4" w:rsidRPr="00FF733A" w:rsidRDefault="00FF733A">
      <w:pPr>
        <w:rPr>
          <w:sz w:val="24"/>
        </w:rPr>
      </w:pPr>
      <w:r>
        <w:rPr>
          <w:sz w:val="24"/>
        </w:rPr>
        <w:t>- L</w:t>
      </w:r>
      <w:r w:rsidR="005F07A4" w:rsidRPr="00FF733A">
        <w:rPr>
          <w:sz w:val="24"/>
        </w:rPr>
        <w:t>e cycle cellulaire est maitrisé</w:t>
      </w:r>
    </w:p>
    <w:p w:rsidR="005F07A4" w:rsidRPr="00FF733A" w:rsidRDefault="005F07A4">
      <w:pPr>
        <w:rPr>
          <w:sz w:val="24"/>
        </w:rPr>
      </w:pPr>
      <w:r w:rsidRPr="00FF733A">
        <w:rPr>
          <w:sz w:val="24"/>
        </w:rPr>
        <w:t>- Les mécanismes moléculaires et cellulaires de la synthèse protéique sont maitrisés</w:t>
      </w:r>
    </w:p>
    <w:p w:rsidR="005F07A4" w:rsidRPr="00FF733A" w:rsidRDefault="005F07A4">
      <w:pPr>
        <w:rPr>
          <w:sz w:val="24"/>
        </w:rPr>
      </w:pPr>
      <w:r w:rsidRPr="00FF733A">
        <w:rPr>
          <w:sz w:val="24"/>
        </w:rPr>
        <w:t>- Le</w:t>
      </w:r>
      <w:r w:rsidR="00A029F4">
        <w:rPr>
          <w:sz w:val="24"/>
        </w:rPr>
        <w:t>s types de mutations sont connu</w:t>
      </w:r>
      <w:r w:rsidRPr="00FF733A">
        <w:rPr>
          <w:sz w:val="24"/>
        </w:rPr>
        <w:t>s et disponibles dans leur cahier</w:t>
      </w:r>
      <w:r w:rsidR="00FF733A">
        <w:rPr>
          <w:sz w:val="24"/>
        </w:rPr>
        <w:t>/livre/internet</w:t>
      </w:r>
    </w:p>
    <w:p w:rsidR="005F07A4" w:rsidRPr="00FF733A" w:rsidRDefault="005F07A4">
      <w:pPr>
        <w:rPr>
          <w:sz w:val="24"/>
          <w:u w:val="single"/>
        </w:rPr>
      </w:pPr>
      <w:r w:rsidRPr="00FF733A">
        <w:rPr>
          <w:sz w:val="24"/>
          <w:u w:val="single"/>
        </w:rPr>
        <w:t>Ou</w:t>
      </w:r>
      <w:r w:rsidR="00A029F4">
        <w:rPr>
          <w:sz w:val="24"/>
          <w:u w:val="single"/>
        </w:rPr>
        <w:t>t</w:t>
      </w:r>
      <w:r w:rsidRPr="00FF733A">
        <w:rPr>
          <w:sz w:val="24"/>
          <w:u w:val="single"/>
        </w:rPr>
        <w:t>ils/méthodologie</w:t>
      </w:r>
      <w:r w:rsidR="00FF733A">
        <w:rPr>
          <w:sz w:val="24"/>
          <w:u w:val="single"/>
        </w:rPr>
        <w:t> :</w:t>
      </w:r>
    </w:p>
    <w:p w:rsidR="005F07A4" w:rsidRPr="00FF733A" w:rsidRDefault="005F07A4">
      <w:pPr>
        <w:rPr>
          <w:sz w:val="24"/>
        </w:rPr>
      </w:pPr>
      <w:r w:rsidRPr="00FF733A">
        <w:rPr>
          <w:sz w:val="24"/>
        </w:rPr>
        <w:t>- Utilisation d’Anagène (2</w:t>
      </w:r>
      <w:r w:rsidRPr="00FF733A">
        <w:rPr>
          <w:sz w:val="24"/>
          <w:vertAlign w:val="superscript"/>
        </w:rPr>
        <w:t>nde</w:t>
      </w:r>
      <w:r w:rsidRPr="00FF733A">
        <w:rPr>
          <w:sz w:val="24"/>
        </w:rPr>
        <w:t xml:space="preserve"> + 2 séances en 1S)</w:t>
      </w:r>
      <w:r w:rsidR="00FF733A">
        <w:rPr>
          <w:sz w:val="24"/>
        </w:rPr>
        <w:t xml:space="preserve"> maitrisée</w:t>
      </w:r>
      <w:r w:rsidR="00A029F4">
        <w:rPr>
          <w:sz w:val="24"/>
        </w:rPr>
        <w:t xml:space="preserve"> ou encore à préciser pour cert</w:t>
      </w:r>
      <w:r w:rsidR="00FF733A">
        <w:rPr>
          <w:sz w:val="24"/>
        </w:rPr>
        <w:t>a</w:t>
      </w:r>
      <w:r w:rsidR="00A029F4">
        <w:rPr>
          <w:sz w:val="24"/>
        </w:rPr>
        <w:t>i</w:t>
      </w:r>
      <w:r w:rsidR="00FF733A">
        <w:rPr>
          <w:sz w:val="24"/>
        </w:rPr>
        <w:t>ns</w:t>
      </w:r>
    </w:p>
    <w:p w:rsidR="005F07A4" w:rsidRPr="00FF733A" w:rsidRDefault="005F07A4">
      <w:pPr>
        <w:rPr>
          <w:sz w:val="24"/>
        </w:rPr>
      </w:pPr>
      <w:r w:rsidRPr="00FF733A">
        <w:rPr>
          <w:sz w:val="24"/>
        </w:rPr>
        <w:t>- Utilisation d’Excel maitrisé</w:t>
      </w:r>
      <w:r w:rsidR="00A029F4">
        <w:rPr>
          <w:sz w:val="24"/>
        </w:rPr>
        <w:t>e</w:t>
      </w:r>
      <w:r w:rsidRPr="00FF733A">
        <w:rPr>
          <w:sz w:val="24"/>
        </w:rPr>
        <w:t xml:space="preserve"> (réalisation de graphiques</w:t>
      </w:r>
      <w:r w:rsidR="00FF733A">
        <w:rPr>
          <w:sz w:val="24"/>
        </w:rPr>
        <w:t xml:space="preserve"> simples</w:t>
      </w:r>
      <w:r w:rsidRPr="00FF733A">
        <w:rPr>
          <w:sz w:val="24"/>
        </w:rPr>
        <w:t xml:space="preserve"> à partir de données numériques)</w:t>
      </w:r>
    </w:p>
    <w:p w:rsidR="005F07A4" w:rsidRPr="00FF733A" w:rsidRDefault="005F07A4">
      <w:pPr>
        <w:rPr>
          <w:sz w:val="24"/>
        </w:rPr>
      </w:pPr>
      <w:r w:rsidRPr="00FF733A">
        <w:rPr>
          <w:sz w:val="24"/>
        </w:rPr>
        <w:t>- Microscopie + Caméra pour prise de photos numériques maitrisées</w:t>
      </w:r>
    </w:p>
    <w:p w:rsidR="005F07A4" w:rsidRPr="00FF733A" w:rsidRDefault="005F07A4">
      <w:pPr>
        <w:rPr>
          <w:sz w:val="24"/>
        </w:rPr>
      </w:pPr>
      <w:r w:rsidRPr="00FF733A">
        <w:rPr>
          <w:sz w:val="24"/>
        </w:rPr>
        <w:t>- Utilisation d’un traitement de texte (Word) et traitement d’image (</w:t>
      </w:r>
      <w:proofErr w:type="spellStart"/>
      <w:r w:rsidRPr="00FF733A">
        <w:rPr>
          <w:sz w:val="24"/>
        </w:rPr>
        <w:t>photofiltre</w:t>
      </w:r>
      <w:proofErr w:type="spellEnd"/>
      <w:r w:rsidRPr="00FF733A">
        <w:rPr>
          <w:sz w:val="24"/>
        </w:rPr>
        <w:t>) maitrisés</w:t>
      </w:r>
    </w:p>
    <w:p w:rsidR="005F07A4" w:rsidRPr="00FF733A" w:rsidRDefault="005F07A4">
      <w:pPr>
        <w:rPr>
          <w:sz w:val="24"/>
        </w:rPr>
      </w:pPr>
    </w:p>
    <w:p w:rsidR="00A029F4" w:rsidRDefault="005F07A4">
      <w:pPr>
        <w:rPr>
          <w:sz w:val="24"/>
        </w:rPr>
      </w:pPr>
      <w:r w:rsidRPr="00FF733A">
        <w:rPr>
          <w:sz w:val="24"/>
          <w:u w:val="single"/>
        </w:rPr>
        <w:t>En amont</w:t>
      </w:r>
      <w:r w:rsidRPr="00FF733A">
        <w:rPr>
          <w:sz w:val="24"/>
        </w:rPr>
        <w:t xml:space="preserve"> (« pédagogie dite inversée »), il est demandé aux élèves de</w:t>
      </w:r>
      <w:r w:rsidR="00A029F4">
        <w:rPr>
          <w:sz w:val="24"/>
        </w:rPr>
        <w:t> :</w:t>
      </w:r>
    </w:p>
    <w:p w:rsidR="005F07A4" w:rsidRPr="00FF733A" w:rsidRDefault="005F07A4">
      <w:pPr>
        <w:rPr>
          <w:sz w:val="24"/>
        </w:rPr>
      </w:pPr>
      <w:r w:rsidRPr="00FF733A">
        <w:rPr>
          <w:sz w:val="24"/>
        </w:rPr>
        <w:t> </w:t>
      </w:r>
      <w:r w:rsidR="00A029F4">
        <w:rPr>
          <w:sz w:val="24"/>
        </w:rPr>
        <w:t>-</w:t>
      </w:r>
      <w:r w:rsidRPr="00FF733A">
        <w:rPr>
          <w:sz w:val="24"/>
        </w:rPr>
        <w:t>Vis</w:t>
      </w:r>
      <w:r w:rsidR="00A029F4">
        <w:rPr>
          <w:sz w:val="24"/>
        </w:rPr>
        <w:t>i</w:t>
      </w:r>
      <w:r w:rsidRPr="00FF733A">
        <w:rPr>
          <w:sz w:val="24"/>
        </w:rPr>
        <w:t xml:space="preserve">onner </w:t>
      </w:r>
      <w:r w:rsidR="00A029F4">
        <w:rPr>
          <w:sz w:val="24"/>
        </w:rPr>
        <w:t xml:space="preserve">(liens donnés) </w:t>
      </w:r>
      <w:r w:rsidRPr="00FF733A">
        <w:rPr>
          <w:sz w:val="24"/>
        </w:rPr>
        <w:t>un doc vidéo sur « </w:t>
      </w:r>
      <w:proofErr w:type="spellStart"/>
      <w:r w:rsidRPr="00FF733A">
        <w:rPr>
          <w:sz w:val="24"/>
        </w:rPr>
        <w:t>Youtube</w:t>
      </w:r>
      <w:proofErr w:type="spellEnd"/>
      <w:r w:rsidRPr="00FF733A">
        <w:rPr>
          <w:sz w:val="24"/>
        </w:rPr>
        <w:t> » et de faire quelques recherches sur le vocabulaire (le doc est volontairement en Anglais scientifique)</w:t>
      </w:r>
    </w:p>
    <w:p w:rsidR="005F07A4" w:rsidRPr="00FF733A" w:rsidRDefault="005F07A4">
      <w:pPr>
        <w:rPr>
          <w:sz w:val="24"/>
        </w:rPr>
      </w:pPr>
      <w:r w:rsidRPr="00FF733A">
        <w:rPr>
          <w:sz w:val="24"/>
        </w:rPr>
        <w:t xml:space="preserve">- Consulter le site disciplinaire SVT du lycée et prendre connaissance du doc sur « les cancers »  </w:t>
      </w:r>
    </w:p>
    <w:p w:rsidR="002362EC" w:rsidRPr="00A029F4" w:rsidRDefault="00A029F4">
      <w:pPr>
        <w:rPr>
          <w:i/>
          <w:sz w:val="24"/>
        </w:rPr>
      </w:pPr>
      <w:r w:rsidRPr="00A029F4">
        <w:rPr>
          <w:i/>
          <w:sz w:val="24"/>
        </w:rPr>
        <w:t>Remarque :</w:t>
      </w:r>
      <w:r>
        <w:rPr>
          <w:i/>
          <w:sz w:val="24"/>
        </w:rPr>
        <w:t xml:space="preserve"> </w:t>
      </w:r>
      <w:r w:rsidR="002362EC" w:rsidRPr="00A029F4">
        <w:rPr>
          <w:i/>
          <w:sz w:val="24"/>
        </w:rPr>
        <w:t>Les élèves n’ont pas la feuille d’</w:t>
      </w:r>
      <w:r w:rsidR="002362EC" w:rsidRPr="00A029F4">
        <w:rPr>
          <w:b/>
          <w:i/>
          <w:sz w:val="24"/>
        </w:rPr>
        <w:t>ACT</w:t>
      </w:r>
      <w:r w:rsidRPr="00A029F4">
        <w:rPr>
          <w:b/>
          <w:i/>
          <w:sz w:val="24"/>
        </w:rPr>
        <w:t>IVITE</w:t>
      </w:r>
      <w:r w:rsidR="002362EC" w:rsidRPr="00A029F4">
        <w:rPr>
          <w:i/>
          <w:sz w:val="24"/>
        </w:rPr>
        <w:t>.</w:t>
      </w:r>
    </w:p>
    <w:p w:rsidR="00FF733A" w:rsidRPr="002362EC" w:rsidRDefault="00FF733A">
      <w:pPr>
        <w:rPr>
          <w:sz w:val="24"/>
        </w:rPr>
      </w:pPr>
    </w:p>
    <w:p w:rsidR="00FF733A" w:rsidRPr="00FF733A" w:rsidRDefault="00FF733A">
      <w:pPr>
        <w:rPr>
          <w:sz w:val="24"/>
          <w:u w:val="single"/>
        </w:rPr>
      </w:pPr>
      <w:r w:rsidRPr="00FF733A">
        <w:rPr>
          <w:sz w:val="24"/>
          <w:u w:val="single"/>
        </w:rPr>
        <w:t xml:space="preserve">Pendant la séance : </w:t>
      </w:r>
    </w:p>
    <w:p w:rsidR="005F07A4" w:rsidRPr="00FF733A" w:rsidRDefault="005F07A4">
      <w:pPr>
        <w:rPr>
          <w:sz w:val="24"/>
        </w:rPr>
      </w:pPr>
      <w:r w:rsidRPr="00FF733A">
        <w:rPr>
          <w:sz w:val="24"/>
        </w:rPr>
        <w:t xml:space="preserve">- Doc </w:t>
      </w:r>
      <w:r w:rsidRPr="00FF733A">
        <w:rPr>
          <w:b/>
          <w:sz w:val="24"/>
        </w:rPr>
        <w:t>ACT</w:t>
      </w:r>
      <w:r w:rsidR="00A029F4">
        <w:rPr>
          <w:b/>
          <w:sz w:val="24"/>
        </w:rPr>
        <w:t>IVITE</w:t>
      </w:r>
      <w:r w:rsidRPr="00FF733A">
        <w:rPr>
          <w:b/>
          <w:sz w:val="24"/>
        </w:rPr>
        <w:t xml:space="preserve"> </w:t>
      </w:r>
      <w:r w:rsidRPr="00FF733A">
        <w:rPr>
          <w:sz w:val="24"/>
        </w:rPr>
        <w:t>distribué  par groupe de travail.</w:t>
      </w:r>
    </w:p>
    <w:p w:rsidR="005F07A4" w:rsidRPr="00FF733A" w:rsidRDefault="005F07A4">
      <w:pPr>
        <w:rPr>
          <w:sz w:val="24"/>
        </w:rPr>
      </w:pPr>
      <w:r w:rsidRPr="00FF733A">
        <w:rPr>
          <w:sz w:val="24"/>
        </w:rPr>
        <w:t>- Disc</w:t>
      </w:r>
      <w:r w:rsidR="00A029F4">
        <w:rPr>
          <w:sz w:val="24"/>
        </w:rPr>
        <w:t xml:space="preserve">ussion rapide sur les attentes : choix de la démarche et </w:t>
      </w:r>
      <w:r w:rsidRPr="00FF733A">
        <w:rPr>
          <w:sz w:val="24"/>
        </w:rPr>
        <w:t>des outils (par exemple</w:t>
      </w:r>
      <w:r w:rsidR="00A029F4">
        <w:rPr>
          <w:sz w:val="24"/>
        </w:rPr>
        <w:t>,</w:t>
      </w:r>
      <w:r w:rsidRPr="00FF733A">
        <w:rPr>
          <w:sz w:val="24"/>
        </w:rPr>
        <w:t xml:space="preserve"> on peut ou pas faire un graphique à partir des données numériques</w:t>
      </w:r>
      <w:r w:rsidR="00A029F4">
        <w:rPr>
          <w:sz w:val="24"/>
        </w:rPr>
        <w:t>, o</w:t>
      </w:r>
      <w:r w:rsidRPr="00FF733A">
        <w:rPr>
          <w:sz w:val="24"/>
        </w:rPr>
        <w:t>n peut ou pas faire des photos numériques… gestion du temps et pertinence des choix) ET choix dans les supports de présentation (numérique/rédigée/composite).</w:t>
      </w:r>
    </w:p>
    <w:p w:rsidR="005F07A4" w:rsidRPr="00FF733A" w:rsidRDefault="005F07A4">
      <w:pPr>
        <w:rPr>
          <w:sz w:val="24"/>
        </w:rPr>
      </w:pPr>
      <w:r w:rsidRPr="00FF733A">
        <w:rPr>
          <w:sz w:val="24"/>
        </w:rPr>
        <w:t xml:space="preserve">- Je circule et m’occupe ainsi </w:t>
      </w:r>
      <w:r w:rsidR="00A029F4" w:rsidRPr="00FF733A">
        <w:rPr>
          <w:sz w:val="24"/>
        </w:rPr>
        <w:t>individuellement</w:t>
      </w:r>
      <w:r w:rsidRPr="00FF733A">
        <w:rPr>
          <w:sz w:val="24"/>
        </w:rPr>
        <w:t xml:space="preserve"> de chacun des groupes, les difficultés sont souvent variées…</w:t>
      </w:r>
    </w:p>
    <w:p w:rsidR="005F07A4" w:rsidRPr="00FF733A" w:rsidRDefault="005F07A4">
      <w:pPr>
        <w:rPr>
          <w:sz w:val="24"/>
        </w:rPr>
      </w:pPr>
    </w:p>
    <w:p w:rsidR="00FF733A" w:rsidRPr="00FF733A" w:rsidRDefault="003104D5" w:rsidP="00FF733A">
      <w:pPr>
        <w:rPr>
          <w:b/>
          <w:sz w:val="24"/>
        </w:rPr>
      </w:pPr>
      <w:r>
        <w:rPr>
          <w:b/>
          <w:sz w:val="24"/>
        </w:rPr>
        <w:t>Quelques remarques perso</w:t>
      </w:r>
      <w:r w:rsidR="00FF733A" w:rsidRPr="00FF733A">
        <w:rPr>
          <w:b/>
          <w:sz w:val="24"/>
        </w:rPr>
        <w:t xml:space="preserve"> sur cette pédagogie inversée :</w:t>
      </w:r>
    </w:p>
    <w:p w:rsidR="00FF733A" w:rsidRPr="00FF733A" w:rsidRDefault="00FF733A" w:rsidP="00FF733A">
      <w:pPr>
        <w:rPr>
          <w:sz w:val="24"/>
        </w:rPr>
      </w:pPr>
      <w:r w:rsidRPr="00FF733A">
        <w:rPr>
          <w:sz w:val="24"/>
        </w:rPr>
        <w:t xml:space="preserve"> </w:t>
      </w:r>
      <w:r w:rsidRPr="00FF733A">
        <w:rPr>
          <w:rFonts w:cs="Times"/>
          <w:sz w:val="24"/>
          <w:szCs w:val="26"/>
          <w:lang w:eastAsia="ja-JP"/>
        </w:rPr>
        <w:t xml:space="preserve">La pédagogie inversée est une stratégie pédagogique consistant à concentrer le temps de classe afin </w:t>
      </w:r>
      <w:r w:rsidR="00A2618E">
        <w:rPr>
          <w:rFonts w:cs="Times"/>
          <w:sz w:val="24"/>
          <w:szCs w:val="26"/>
          <w:lang w:eastAsia="ja-JP"/>
        </w:rPr>
        <w:t xml:space="preserve">de </w:t>
      </w:r>
      <w:r w:rsidRPr="00FF733A">
        <w:rPr>
          <w:rFonts w:cs="Times"/>
          <w:sz w:val="24"/>
          <w:szCs w:val="26"/>
          <w:lang w:eastAsia="ja-JP"/>
        </w:rPr>
        <w:t xml:space="preserve">réaliser les activités en réduisant le temps du « cours magistral » si il en est encore... En fait, c’est  plutôt la démarche d’enseignement qui est inversée que la pédagogie. </w:t>
      </w:r>
    </w:p>
    <w:p w:rsidR="00FF733A" w:rsidRPr="00FF733A" w:rsidRDefault="00FF733A" w:rsidP="00FF733A">
      <w:pPr>
        <w:rPr>
          <w:rFonts w:cs="Times"/>
          <w:sz w:val="24"/>
          <w:szCs w:val="26"/>
          <w:lang w:eastAsia="ja-JP"/>
        </w:rPr>
      </w:pPr>
      <w:r w:rsidRPr="00FF733A">
        <w:rPr>
          <w:sz w:val="24"/>
        </w:rPr>
        <w:t xml:space="preserve">Ce qui finalement </w:t>
      </w:r>
      <w:r w:rsidRPr="00FF733A">
        <w:rPr>
          <w:rFonts w:cs="Times"/>
          <w:sz w:val="24"/>
          <w:szCs w:val="26"/>
          <w:lang w:eastAsia="ja-JP"/>
        </w:rPr>
        <w:t xml:space="preserve">permet de passer davantage de temps auprès des élèves à discuter, expliquer, supporter et orienter l’apprentissage. Le prof devient plus une ressource et une aide scientifique, technique et </w:t>
      </w:r>
      <w:proofErr w:type="spellStart"/>
      <w:r w:rsidRPr="00FF733A">
        <w:rPr>
          <w:rFonts w:cs="Times"/>
          <w:sz w:val="24"/>
          <w:szCs w:val="26"/>
          <w:lang w:eastAsia="ja-JP"/>
        </w:rPr>
        <w:t>méthodo</w:t>
      </w:r>
      <w:proofErr w:type="spellEnd"/>
      <w:r w:rsidRPr="00FF733A">
        <w:rPr>
          <w:rFonts w:cs="Times"/>
          <w:sz w:val="24"/>
          <w:szCs w:val="26"/>
          <w:lang w:eastAsia="ja-JP"/>
        </w:rPr>
        <w:t xml:space="preserve">. </w:t>
      </w:r>
    </w:p>
    <w:p w:rsidR="00FF733A" w:rsidRPr="00FF733A" w:rsidRDefault="00FF733A" w:rsidP="00FF733A">
      <w:pPr>
        <w:rPr>
          <w:sz w:val="24"/>
          <w:u w:val="single"/>
        </w:rPr>
      </w:pPr>
      <w:r w:rsidRPr="00FF733A">
        <w:rPr>
          <w:rFonts w:cs="Times"/>
          <w:sz w:val="24"/>
          <w:szCs w:val="26"/>
          <w:lang w:eastAsia="ja-JP"/>
        </w:rPr>
        <w:t>Personnellement, j’essaie de pratiquer ce type de pédagogie quand les sujets s’y prêtent. Et il apparaît très nettement lors de la séance que les élèves sont plus concentrés sur leur travail, plus impliqués dans leur production car</w:t>
      </w:r>
      <w:r>
        <w:rPr>
          <w:rFonts w:cs="Times"/>
          <w:sz w:val="24"/>
          <w:szCs w:val="26"/>
          <w:lang w:eastAsia="ja-JP"/>
        </w:rPr>
        <w:t xml:space="preserve">, </w:t>
      </w:r>
      <w:r w:rsidR="003104D5">
        <w:rPr>
          <w:rFonts w:cs="Times"/>
          <w:sz w:val="24"/>
          <w:szCs w:val="26"/>
          <w:lang w:eastAsia="ja-JP"/>
        </w:rPr>
        <w:t>entre</w:t>
      </w:r>
      <w:r>
        <w:rPr>
          <w:rFonts w:cs="Times"/>
          <w:sz w:val="24"/>
          <w:szCs w:val="26"/>
          <w:lang w:eastAsia="ja-JP"/>
        </w:rPr>
        <w:t xml:space="preserve"> autres remarques,</w:t>
      </w:r>
      <w:r w:rsidRPr="00FF733A">
        <w:rPr>
          <w:rFonts w:cs="Times"/>
          <w:sz w:val="24"/>
          <w:szCs w:val="26"/>
          <w:lang w:eastAsia="ja-JP"/>
        </w:rPr>
        <w:t xml:space="preserve"> ils opèrent des choix qui leurs sont perso</w:t>
      </w:r>
      <w:r>
        <w:rPr>
          <w:rFonts w:cs="Times"/>
          <w:sz w:val="24"/>
          <w:szCs w:val="26"/>
          <w:lang w:eastAsia="ja-JP"/>
        </w:rPr>
        <w:t>…</w:t>
      </w:r>
      <w:r w:rsidRPr="00FF733A">
        <w:rPr>
          <w:rFonts w:cs="Times"/>
          <w:sz w:val="24"/>
          <w:szCs w:val="26"/>
          <w:lang w:eastAsia="ja-JP"/>
        </w:rPr>
        <w:t xml:space="preserve"> Mais également lors des évaluations, les résultats sont bien </w:t>
      </w:r>
      <w:r w:rsidR="003104D5" w:rsidRPr="00FF733A">
        <w:rPr>
          <w:rFonts w:cs="Times"/>
          <w:sz w:val="24"/>
          <w:szCs w:val="26"/>
          <w:lang w:eastAsia="ja-JP"/>
        </w:rPr>
        <w:t>supérieurs</w:t>
      </w:r>
      <w:r w:rsidRPr="00FF733A">
        <w:rPr>
          <w:rFonts w:cs="Times"/>
          <w:sz w:val="24"/>
          <w:szCs w:val="26"/>
          <w:lang w:eastAsia="ja-JP"/>
        </w:rPr>
        <w:t xml:space="preserve"> en termes de notions et de méthodes. Et je ne parle pas de la préparation à la classe de terminale…. </w:t>
      </w:r>
    </w:p>
    <w:p w:rsidR="005F07A4" w:rsidRPr="00FF733A" w:rsidRDefault="005F07A4"/>
    <w:p w:rsidR="005F07A4" w:rsidRDefault="005F07A4"/>
    <w:p w:rsidR="005F07A4" w:rsidRDefault="005F07A4"/>
    <w:p w:rsidR="005F07A4" w:rsidRDefault="005F07A4"/>
    <w:p w:rsidR="005F07A4" w:rsidRDefault="005F07A4"/>
    <w:p w:rsidR="005F07A4" w:rsidRDefault="005F07A4"/>
    <w:p w:rsidR="005F07A4" w:rsidRDefault="005F07A4"/>
    <w:p w:rsidR="005F07A4" w:rsidRDefault="005F07A4"/>
    <w:p w:rsidR="005F07A4" w:rsidRDefault="005F07A4"/>
    <w:p w:rsidR="005F07A4" w:rsidRDefault="005F07A4"/>
    <w:p w:rsidR="005F07A4" w:rsidRDefault="005F07A4"/>
    <w:p w:rsidR="007C1B59" w:rsidRPr="00FF733A" w:rsidRDefault="005F07A4" w:rsidP="005F07A4">
      <w:pPr>
        <w:jc w:val="right"/>
        <w:rPr>
          <w:b/>
        </w:rPr>
      </w:pPr>
      <w:r w:rsidRPr="00FF733A">
        <w:rPr>
          <w:b/>
        </w:rPr>
        <w:t>Fiche Elève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17"/>
        <w:gridCol w:w="5387"/>
        <w:gridCol w:w="4702"/>
      </w:tblGrid>
      <w:tr w:rsidR="007C1B59" w:rsidRPr="00A013EC">
        <w:tc>
          <w:tcPr>
            <w:tcW w:w="817" w:type="dxa"/>
          </w:tcPr>
          <w:p w:rsidR="007C1B59" w:rsidRPr="00423E1A" w:rsidRDefault="007C1B59" w:rsidP="00A013EC">
            <w:pPr>
              <w:jc w:val="center"/>
              <w:rPr>
                <w:b/>
                <w:bCs/>
                <w:sz w:val="18"/>
              </w:rPr>
            </w:pPr>
            <w:r w:rsidRPr="00423E1A">
              <w:rPr>
                <w:b/>
                <w:bCs/>
                <w:sz w:val="18"/>
              </w:rPr>
              <w:t>1S</w:t>
            </w:r>
          </w:p>
          <w:p w:rsidR="007C1B59" w:rsidRPr="00423E1A" w:rsidRDefault="007C1B59" w:rsidP="00A013EC">
            <w:pPr>
              <w:jc w:val="center"/>
              <w:rPr>
                <w:sz w:val="18"/>
              </w:rPr>
            </w:pPr>
            <w:r w:rsidRPr="00423E1A">
              <w:rPr>
                <w:b/>
                <w:bCs/>
                <w:sz w:val="18"/>
              </w:rPr>
              <w:t>ACT1</w:t>
            </w:r>
          </w:p>
        </w:tc>
        <w:tc>
          <w:tcPr>
            <w:tcW w:w="5387" w:type="dxa"/>
          </w:tcPr>
          <w:p w:rsidR="007C1B59" w:rsidRPr="00423E1A" w:rsidRDefault="007C1B59">
            <w:pPr>
              <w:rPr>
                <w:sz w:val="18"/>
              </w:rPr>
            </w:pPr>
            <w:r w:rsidRPr="00423E1A">
              <w:rPr>
                <w:sz w:val="18"/>
              </w:rPr>
              <w:t xml:space="preserve">Thème 2 : corps humain et santé &gt;CHAP I Variations génétiques, environnement et santé. </w:t>
            </w:r>
            <w:r w:rsidRPr="00423E1A">
              <w:rPr>
                <w:b/>
                <w:bCs/>
                <w:sz w:val="18"/>
              </w:rPr>
              <w:t>&gt;I.1 Perturbation du génome et cancer</w:t>
            </w:r>
          </w:p>
        </w:tc>
        <w:tc>
          <w:tcPr>
            <w:tcW w:w="4702" w:type="dxa"/>
          </w:tcPr>
          <w:p w:rsidR="007C1B59" w:rsidRPr="00423E1A" w:rsidRDefault="007C1B59">
            <w:pPr>
              <w:rPr>
                <w:i/>
                <w:iCs/>
                <w:sz w:val="18"/>
                <w:szCs w:val="18"/>
              </w:rPr>
            </w:pPr>
            <w:r w:rsidRPr="00423E1A">
              <w:rPr>
                <w:i/>
                <w:iCs/>
                <w:sz w:val="18"/>
                <w:szCs w:val="18"/>
                <w:u w:val="single"/>
              </w:rPr>
              <w:t>Compétences </w:t>
            </w:r>
            <w:r w:rsidRPr="00423E1A">
              <w:rPr>
                <w:i/>
                <w:iCs/>
                <w:sz w:val="18"/>
                <w:szCs w:val="18"/>
              </w:rPr>
              <w:t xml:space="preserve">: </w:t>
            </w:r>
            <w:r w:rsidRPr="00423E1A">
              <w:rPr>
                <w:i/>
                <w:iCs/>
                <w:color w:val="000000"/>
                <w:sz w:val="18"/>
                <w:szCs w:val="18"/>
              </w:rPr>
              <w:t>Recenser, extraire et organiser des informations pour identifier l’origine des facteurs de cancérisation. Utilisation d’un tableur. Anagène. Communication/ 1,5h/15pts</w:t>
            </w:r>
          </w:p>
        </w:tc>
      </w:tr>
    </w:tbl>
    <w:p w:rsidR="007C1B59" w:rsidRPr="008E1B40" w:rsidRDefault="007C1B59">
      <w:r w:rsidRPr="00423E1A">
        <w:rPr>
          <w:b/>
          <w:bCs/>
          <w:u w:val="single"/>
        </w:rPr>
        <w:t>Contexte scientifique </w:t>
      </w:r>
      <w:r w:rsidRPr="00C536A4">
        <w:t xml:space="preserve">: </w:t>
      </w:r>
      <w:r w:rsidRPr="00C536A4">
        <w:rPr>
          <w:color w:val="000000"/>
        </w:rPr>
        <w:t xml:space="preserve">Le cancer est </w:t>
      </w:r>
      <w:r>
        <w:rPr>
          <w:color w:val="000000"/>
        </w:rPr>
        <w:t>une des causes de mortalité la plus importante</w:t>
      </w:r>
      <w:r w:rsidRPr="00C536A4">
        <w:rPr>
          <w:color w:val="000000"/>
        </w:rPr>
        <w:t xml:space="preserve">. Malgré une très grande diversité des cancers, tous ont en commun une dérégulation du rythme de division </w:t>
      </w:r>
      <w:r w:rsidR="00A2618E">
        <w:rPr>
          <w:color w:val="000000"/>
        </w:rPr>
        <w:t xml:space="preserve">cellulaire </w:t>
      </w:r>
      <w:r>
        <w:rPr>
          <w:color w:val="000000"/>
        </w:rPr>
        <w:t xml:space="preserve">souvent en relation avec des agents mutagènes (causes environnementales). </w:t>
      </w:r>
    </w:p>
    <w:p w:rsidR="007C1B59" w:rsidRPr="00C536A4" w:rsidRDefault="00423E1A" w:rsidP="00C536A4">
      <w:pPr>
        <w:jc w:val="center"/>
        <w:rPr>
          <w:b/>
          <w:bCs/>
          <w:color w:val="000000"/>
          <w:u w:val="single"/>
        </w:rPr>
      </w:pPr>
      <w:r>
        <w:rPr>
          <w:b/>
          <w:bCs/>
          <w:color w:val="000000"/>
          <w:u w:val="single"/>
        </w:rPr>
        <w:t>Activité complexe proposée</w:t>
      </w:r>
    </w:p>
    <w:p w:rsidR="007C1B59" w:rsidRPr="00C536A4" w:rsidRDefault="007C1B59">
      <w:pPr>
        <w:rPr>
          <w:b/>
          <w:bCs/>
          <w:color w:val="000000"/>
          <w:u w:val="single"/>
        </w:rPr>
      </w:pPr>
      <w:r w:rsidRPr="00C536A4">
        <w:rPr>
          <w:b/>
          <w:bCs/>
          <w:color w:val="000000"/>
          <w:u w:val="single"/>
        </w:rPr>
        <w:t xml:space="preserve">DOC 1 : Les caractéristiques cellulaires du développement d’un cancer. </w:t>
      </w:r>
    </w:p>
    <w:p w:rsidR="007C1B59" w:rsidRDefault="007C1B59">
      <w:pPr>
        <w:rPr>
          <w:color w:val="000000"/>
        </w:rPr>
      </w:pPr>
      <w:r>
        <w:rPr>
          <w:color w:val="000000"/>
        </w:rPr>
        <w:t xml:space="preserve">Doc Excel (dans votre session) « suivi-cellules-cancer » </w:t>
      </w:r>
      <w:r w:rsidRPr="00C536A4">
        <w:rPr>
          <w:color w:val="000000"/>
        </w:rPr>
        <w:t>suivi du nombre de cellules chez un individu sain et chez un individu atteint d’un cancer des poumons</w:t>
      </w:r>
      <w:r>
        <w:rPr>
          <w:color w:val="000000"/>
        </w:rPr>
        <w:t>.</w:t>
      </w:r>
    </w:p>
    <w:p w:rsidR="007C1B59" w:rsidRPr="00C536A4" w:rsidRDefault="007C1B59">
      <w:pPr>
        <w:rPr>
          <w:color w:val="000000"/>
        </w:rPr>
      </w:pPr>
      <w:r>
        <w:rPr>
          <w:color w:val="000000"/>
        </w:rPr>
        <w:t>Lames montées de cellules de tissus pulmonaires sain</w:t>
      </w:r>
      <w:r w:rsidR="0019098B">
        <w:rPr>
          <w:color w:val="000000"/>
        </w:rPr>
        <w:t>s</w:t>
      </w:r>
      <w:r>
        <w:rPr>
          <w:color w:val="000000"/>
        </w:rPr>
        <w:t xml:space="preserve"> et cancéreux (photos numériques dans votre dossier « tissus-pulmonaire-sain-cancer.jpeg »)</w:t>
      </w:r>
    </w:p>
    <w:p w:rsidR="007C1B59" w:rsidRPr="00C536A4" w:rsidRDefault="007C1B59">
      <w:pPr>
        <w:rPr>
          <w:color w:val="000000"/>
        </w:rPr>
      </w:pPr>
    </w:p>
    <w:p w:rsidR="007C1B59" w:rsidRPr="00C536A4" w:rsidRDefault="007C1B59">
      <w:pPr>
        <w:rPr>
          <w:b/>
          <w:bCs/>
          <w:color w:val="000000"/>
          <w:u w:val="single"/>
        </w:rPr>
      </w:pPr>
      <w:r w:rsidRPr="00C536A4">
        <w:rPr>
          <w:b/>
          <w:bCs/>
          <w:color w:val="000000"/>
          <w:u w:val="single"/>
        </w:rPr>
        <w:t>DOC 2 : Les caractéristiques moléculaires dans le développement d’un cancer :</w:t>
      </w:r>
    </w:p>
    <w:p w:rsidR="007C1B59" w:rsidRPr="00C536A4" w:rsidRDefault="0049232A">
      <w:pPr>
        <w:rPr>
          <w:color w:val="000000"/>
        </w:rPr>
      </w:pPr>
      <w:r>
        <w:rPr>
          <w:noProof/>
          <w:lang w:eastAsia="fr-FR"/>
        </w:rPr>
        <w:drawing>
          <wp:anchor distT="0" distB="0" distL="114300" distR="114300" simplePos="0" relativeHeight="251654656" behindDoc="0" locked="0" layoutInCell="1" allowOverlap="1">
            <wp:simplePos x="0" y="0"/>
            <wp:positionH relativeFrom="column">
              <wp:posOffset>2971800</wp:posOffset>
            </wp:positionH>
            <wp:positionV relativeFrom="paragraph">
              <wp:posOffset>556260</wp:posOffset>
            </wp:positionV>
            <wp:extent cx="3860800" cy="1625600"/>
            <wp:effectExtent l="25400" t="0" r="0" b="0"/>
            <wp:wrapTight wrapText="bothSides">
              <wp:wrapPolygon edited="0">
                <wp:start x="-142" y="0"/>
                <wp:lineTo x="-142" y="21263"/>
                <wp:lineTo x="21600" y="21263"/>
                <wp:lineTo x="21600" y="0"/>
                <wp:lineTo x="-142" y="0"/>
              </wp:wrapPolygon>
            </wp:wrapTight>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860800" cy="1625600"/>
                    </a:xfrm>
                    <a:prstGeom prst="rect">
                      <a:avLst/>
                    </a:prstGeom>
                    <a:noFill/>
                  </pic:spPr>
                </pic:pic>
              </a:graphicData>
            </a:graphic>
          </wp:anchor>
        </w:drawing>
      </w:r>
      <w:r w:rsidR="007C1B59" w:rsidRPr="00C536A4">
        <w:rPr>
          <w:color w:val="000000"/>
          <w:u w:val="single"/>
        </w:rPr>
        <w:t xml:space="preserve">La protéine P53 </w:t>
      </w:r>
      <w:r w:rsidR="007C1B59" w:rsidRPr="00C536A4">
        <w:rPr>
          <w:color w:val="000000"/>
        </w:rPr>
        <w:t>est une molécule naturellement présente chez les vertébrés. Certaines propriétés de cette protéine ont été mises en évidence sur des souris de laboratoire. Voici résumé les do</w:t>
      </w:r>
      <w:r w:rsidR="0019098B">
        <w:rPr>
          <w:color w:val="000000"/>
        </w:rPr>
        <w:t>nnées expé</w:t>
      </w:r>
      <w:r w:rsidR="007C1B59" w:rsidRPr="00C536A4">
        <w:rPr>
          <w:color w:val="000000"/>
        </w:rPr>
        <w:t>rimentales :</w:t>
      </w:r>
    </w:p>
    <w:p w:rsidR="007C1B59" w:rsidRPr="00C536A4" w:rsidRDefault="007C1B59">
      <w:pPr>
        <w:rPr>
          <w:color w:val="000000"/>
        </w:rPr>
      </w:pPr>
      <w:r>
        <w:rPr>
          <w:color w:val="212020"/>
        </w:rPr>
        <w:t>&gt;</w:t>
      </w:r>
      <w:r w:rsidRPr="00C536A4">
        <w:rPr>
          <w:color w:val="212020"/>
        </w:rPr>
        <w:t>La propriété de cette protéine P53 a été mise en évidence sur des souris très particulières dotées d’un gène p53 inactif, mais que l’on peut réactiver par des techniques très spécifiques. Au début de l’expérimentation, les souris sont irradiées, ce qui déclenche la formation de tumeurs. On réactive ensuite l’expression du gène p53. Les ré</w:t>
      </w:r>
      <w:r>
        <w:rPr>
          <w:color w:val="212020"/>
        </w:rPr>
        <w:t>sultats sont indiqués ci-contre</w:t>
      </w:r>
      <w:r w:rsidRPr="00C536A4">
        <w:rPr>
          <w:color w:val="212020"/>
        </w:rPr>
        <w:t>.</w:t>
      </w:r>
    </w:p>
    <w:p w:rsidR="007C1B59" w:rsidRPr="00C536A4" w:rsidRDefault="007C1B59" w:rsidP="00F449FE"/>
    <w:p w:rsidR="007C1B59" w:rsidRPr="00C536A4" w:rsidRDefault="007C1B59" w:rsidP="00F449FE">
      <w:pPr>
        <w:rPr>
          <w:u w:val="single"/>
        </w:rPr>
      </w:pPr>
      <w:r w:rsidRPr="00C536A4">
        <w:rPr>
          <w:u w:val="single"/>
        </w:rPr>
        <w:t>Le contrôle moléculaire du déroulement  d’un cycle cellulaire :</w:t>
      </w:r>
    </w:p>
    <w:p w:rsidR="007C1B59" w:rsidRPr="00C536A4" w:rsidRDefault="007C1B59" w:rsidP="00453A3F">
      <w:pPr>
        <w:widowControl w:val="0"/>
        <w:autoSpaceDE w:val="0"/>
        <w:autoSpaceDN w:val="0"/>
        <w:adjustRightInd w:val="0"/>
        <w:jc w:val="both"/>
        <w:rPr>
          <w:color w:val="212020"/>
        </w:rPr>
      </w:pPr>
      <w:r w:rsidRPr="00C536A4">
        <w:rPr>
          <w:color w:val="212020"/>
        </w:rPr>
        <w:t>Il existe en phase G1</w:t>
      </w:r>
      <w:r>
        <w:rPr>
          <w:color w:val="212020"/>
        </w:rPr>
        <w:t xml:space="preserve"> d’interphase</w:t>
      </w:r>
      <w:r w:rsidRPr="00C536A4">
        <w:rPr>
          <w:color w:val="212020"/>
        </w:rPr>
        <w:t>, un point de contrôle du cycle cellulaire : si la cellule le franchit, elle poursuit le cycle et s’engage vers une division. Sinon, elle reste en phase G1.</w:t>
      </w:r>
    </w:p>
    <w:p w:rsidR="007C1B59" w:rsidRPr="00C536A4" w:rsidRDefault="007C1B59" w:rsidP="00453A3F">
      <w:pPr>
        <w:widowControl w:val="0"/>
        <w:autoSpaceDE w:val="0"/>
        <w:autoSpaceDN w:val="0"/>
        <w:adjustRightInd w:val="0"/>
        <w:jc w:val="both"/>
        <w:rPr>
          <w:color w:val="212020"/>
        </w:rPr>
      </w:pPr>
      <w:r w:rsidRPr="00C536A4">
        <w:rPr>
          <w:color w:val="212020"/>
        </w:rPr>
        <w:t>Quand le génome est endommagé par des lésions ou des agents mutagènes,  la protéine P53 induit la transcription du gène P21 qui empêche la cellule de franchir le point de contrôle, et celle du gène P53R2 qui code une protéine de réparation de l’ADN. Si les lésions ne sont pas réparables, P53 déclenche la mort lente de la cellule. Dans le cas de mutations très importantes, la protéine P53 induit l’apoptose (mort brutale de la cellule).</w:t>
      </w:r>
    </w:p>
    <w:p w:rsidR="007C1B59" w:rsidRPr="00C536A4" w:rsidRDefault="007C1B59" w:rsidP="00453A3F"/>
    <w:p w:rsidR="007C1B59" w:rsidRPr="006B34F0" w:rsidRDefault="007C1B59" w:rsidP="006B34F0">
      <w:pPr>
        <w:ind w:left="360"/>
        <w:rPr>
          <w:b/>
          <w:bCs/>
          <w:u w:val="single"/>
        </w:rPr>
      </w:pPr>
      <w:r w:rsidRPr="006B34F0">
        <w:rPr>
          <w:b/>
          <w:bCs/>
          <w:u w:val="single"/>
        </w:rPr>
        <w:t>DOC 3 : Quelques séquences de la protéine P53 (fichiers sur votre session) + ANAGENE</w:t>
      </w:r>
    </w:p>
    <w:p w:rsidR="007C1B59" w:rsidRPr="00C536A4" w:rsidRDefault="007C1B59" w:rsidP="00E07726">
      <w:pPr>
        <w:widowControl w:val="0"/>
        <w:tabs>
          <w:tab w:val="left" w:pos="220"/>
          <w:tab w:val="left" w:pos="720"/>
        </w:tabs>
        <w:autoSpaceDE w:val="0"/>
        <w:autoSpaceDN w:val="0"/>
        <w:adjustRightInd w:val="0"/>
        <w:rPr>
          <w:color w:val="212020"/>
        </w:rPr>
      </w:pPr>
      <w:proofErr w:type="spellStart"/>
      <w:r w:rsidRPr="00C536A4">
        <w:rPr>
          <w:b/>
          <w:bCs/>
          <w:color w:val="212020"/>
        </w:rPr>
        <w:t>p53</w:t>
      </w:r>
      <w:r>
        <w:rPr>
          <w:b/>
          <w:bCs/>
          <w:color w:val="212020"/>
        </w:rPr>
        <w:t>-anagene-sain</w:t>
      </w:r>
      <w:proofErr w:type="spellEnd"/>
      <w:r w:rsidRPr="00C536A4">
        <w:rPr>
          <w:color w:val="212020"/>
        </w:rPr>
        <w:t xml:space="preserve"> :</w:t>
      </w:r>
      <w:proofErr w:type="gramStart"/>
      <w:r w:rsidRPr="00C536A4">
        <w:rPr>
          <w:color w:val="212020"/>
        </w:rPr>
        <w:t xml:space="preserve">  </w:t>
      </w:r>
      <w:r>
        <w:rPr>
          <w:color w:val="212020"/>
        </w:rPr>
        <w:t>séquence</w:t>
      </w:r>
      <w:proofErr w:type="gramEnd"/>
      <w:r>
        <w:rPr>
          <w:color w:val="212020"/>
        </w:rPr>
        <w:t xml:space="preserve"> </w:t>
      </w:r>
      <w:proofErr w:type="spellStart"/>
      <w:r>
        <w:rPr>
          <w:color w:val="212020"/>
        </w:rPr>
        <w:t>adn</w:t>
      </w:r>
      <w:proofErr w:type="spellEnd"/>
      <w:r>
        <w:rPr>
          <w:color w:val="212020"/>
        </w:rPr>
        <w:t xml:space="preserve"> du gène (allèle) p53 d’</w:t>
      </w:r>
      <w:r w:rsidRPr="00C536A4">
        <w:rPr>
          <w:color w:val="212020"/>
        </w:rPr>
        <w:t>un individu ne présentant pas de tumeur</w:t>
      </w:r>
    </w:p>
    <w:p w:rsidR="007C1B59" w:rsidRDefault="007C1B59" w:rsidP="00E07726">
      <w:pPr>
        <w:widowControl w:val="0"/>
        <w:tabs>
          <w:tab w:val="left" w:pos="220"/>
          <w:tab w:val="left" w:pos="720"/>
        </w:tabs>
        <w:autoSpaceDE w:val="0"/>
        <w:autoSpaceDN w:val="0"/>
        <w:adjustRightInd w:val="0"/>
        <w:rPr>
          <w:color w:val="212020"/>
        </w:rPr>
      </w:pPr>
      <w:proofErr w:type="spellStart"/>
      <w:r>
        <w:t>p53-anagene-cancer</w:t>
      </w:r>
      <w:proofErr w:type="spellEnd"/>
      <w:r>
        <w:t xml:space="preserve"> : </w:t>
      </w:r>
      <w:r>
        <w:rPr>
          <w:color w:val="212020"/>
        </w:rPr>
        <w:t xml:space="preserve">séquence </w:t>
      </w:r>
      <w:proofErr w:type="spellStart"/>
      <w:r>
        <w:rPr>
          <w:color w:val="212020"/>
        </w:rPr>
        <w:t>adn</w:t>
      </w:r>
      <w:proofErr w:type="spellEnd"/>
      <w:r>
        <w:rPr>
          <w:color w:val="212020"/>
        </w:rPr>
        <w:t xml:space="preserve"> du gène (allèle) p53 d’</w:t>
      </w:r>
      <w:r w:rsidRPr="00C536A4">
        <w:rPr>
          <w:color w:val="212020"/>
        </w:rPr>
        <w:t>un individu</w:t>
      </w:r>
      <w:r>
        <w:t xml:space="preserve"> </w:t>
      </w:r>
      <w:r>
        <w:rPr>
          <w:color w:val="212020"/>
        </w:rPr>
        <w:t>présentant une</w:t>
      </w:r>
      <w:r w:rsidRPr="00C536A4">
        <w:rPr>
          <w:color w:val="212020"/>
        </w:rPr>
        <w:t xml:space="preserve"> tumeur</w:t>
      </w:r>
    </w:p>
    <w:p w:rsidR="007C1B59" w:rsidRPr="00E07726" w:rsidRDefault="007C1B59" w:rsidP="00E07726">
      <w:pPr>
        <w:widowControl w:val="0"/>
        <w:tabs>
          <w:tab w:val="left" w:pos="220"/>
          <w:tab w:val="left" w:pos="720"/>
        </w:tabs>
        <w:autoSpaceDE w:val="0"/>
        <w:autoSpaceDN w:val="0"/>
        <w:adjustRightInd w:val="0"/>
        <w:rPr>
          <w:color w:val="212020"/>
        </w:rPr>
      </w:pPr>
    </w:p>
    <w:p w:rsidR="007C1B59" w:rsidRPr="006B34F0" w:rsidRDefault="0049232A" w:rsidP="00F80BB8">
      <w:pPr>
        <w:rPr>
          <w:b/>
          <w:bCs/>
        </w:rPr>
      </w:pPr>
      <w:r>
        <w:rPr>
          <w:noProof/>
          <w:lang w:eastAsia="fr-FR"/>
        </w:rPr>
        <w:drawing>
          <wp:anchor distT="0" distB="0" distL="114300" distR="114300" simplePos="0" relativeHeight="251656704" behindDoc="0" locked="0" layoutInCell="1" allowOverlap="1">
            <wp:simplePos x="0" y="0"/>
            <wp:positionH relativeFrom="column">
              <wp:posOffset>0</wp:posOffset>
            </wp:positionH>
            <wp:positionV relativeFrom="paragraph">
              <wp:posOffset>233680</wp:posOffset>
            </wp:positionV>
            <wp:extent cx="2981960" cy="2814320"/>
            <wp:effectExtent l="25400" t="0" r="0" b="0"/>
            <wp:wrapTight wrapText="bothSides">
              <wp:wrapPolygon edited="0">
                <wp:start x="-184" y="0"/>
                <wp:lineTo x="-184" y="21444"/>
                <wp:lineTo x="21526" y="21444"/>
                <wp:lineTo x="21526" y="0"/>
                <wp:lineTo x="-184"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981960" cy="2814320"/>
                    </a:xfrm>
                    <a:prstGeom prst="rect">
                      <a:avLst/>
                    </a:prstGeom>
                    <a:noFill/>
                  </pic:spPr>
                </pic:pic>
              </a:graphicData>
            </a:graphic>
          </wp:anchor>
        </w:drawing>
      </w:r>
      <w:r w:rsidR="0019098B">
        <w:rPr>
          <w:b/>
          <w:bCs/>
          <w:u w:val="single"/>
        </w:rPr>
        <w:t>DOC 4 :</w:t>
      </w:r>
      <w:r w:rsidR="007C1B59" w:rsidRPr="00C536A4">
        <w:rPr>
          <w:b/>
          <w:bCs/>
          <w:u w:val="single"/>
        </w:rPr>
        <w:t xml:space="preserve"> Données épidémiologiques </w:t>
      </w:r>
      <w:r w:rsidR="007C1B59" w:rsidRPr="006B34F0">
        <w:rPr>
          <w:b/>
          <w:bCs/>
          <w:u w:val="single"/>
        </w:rPr>
        <w:t>:</w:t>
      </w:r>
      <w:r w:rsidR="007C1B59" w:rsidRPr="006B34F0">
        <w:rPr>
          <w:b/>
          <w:bCs/>
        </w:rPr>
        <w:t xml:space="preserve"> l’influence des conditions du milieu (agents mutagène</w:t>
      </w:r>
      <w:r w:rsidR="0019098B">
        <w:rPr>
          <w:b/>
          <w:bCs/>
        </w:rPr>
        <w:t>s</w:t>
      </w:r>
      <w:r w:rsidR="007C1B59" w:rsidRPr="006B34F0">
        <w:rPr>
          <w:b/>
          <w:bCs/>
        </w:rPr>
        <w:t xml:space="preserve">) sur le développement d’un cancer du poumon. </w:t>
      </w:r>
    </w:p>
    <w:p w:rsidR="007C1B59" w:rsidRPr="00C536A4" w:rsidRDefault="0049232A" w:rsidP="00F80BB8">
      <w:r>
        <w:rPr>
          <w:noProof/>
          <w:lang w:eastAsia="fr-FR"/>
        </w:rPr>
        <w:drawing>
          <wp:anchor distT="0" distB="0" distL="114300" distR="114300" simplePos="0" relativeHeight="251655680" behindDoc="0" locked="0" layoutInCell="1" allowOverlap="1">
            <wp:simplePos x="0" y="0"/>
            <wp:positionH relativeFrom="column">
              <wp:posOffset>343535</wp:posOffset>
            </wp:positionH>
            <wp:positionV relativeFrom="paragraph">
              <wp:posOffset>111125</wp:posOffset>
            </wp:positionV>
            <wp:extent cx="3002280" cy="1802765"/>
            <wp:effectExtent l="25400" t="0" r="0" b="0"/>
            <wp:wrapTight wrapText="bothSides">
              <wp:wrapPolygon edited="0">
                <wp:start x="-183" y="0"/>
                <wp:lineTo x="-183" y="21303"/>
                <wp:lineTo x="21563" y="21303"/>
                <wp:lineTo x="21563" y="0"/>
                <wp:lineTo x="-183"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002280" cy="1802765"/>
                    </a:xfrm>
                    <a:prstGeom prst="rect">
                      <a:avLst/>
                    </a:prstGeom>
                    <a:noFill/>
                  </pic:spPr>
                </pic:pic>
              </a:graphicData>
            </a:graphic>
          </wp:anchor>
        </w:drawing>
      </w:r>
    </w:p>
    <w:p w:rsidR="007C1B59" w:rsidRPr="00C536A4" w:rsidRDefault="007C1B59" w:rsidP="00F80BB8"/>
    <w:p w:rsidR="007C1B59" w:rsidRPr="00C536A4" w:rsidRDefault="007C1B59" w:rsidP="00F80BB8">
      <w:pPr>
        <w:tabs>
          <w:tab w:val="left" w:pos="1360"/>
        </w:tabs>
      </w:pPr>
      <w:r w:rsidRPr="00C536A4">
        <w:tab/>
      </w:r>
    </w:p>
    <w:p w:rsidR="007C1B59" w:rsidRDefault="007C1B59" w:rsidP="00F80BB8"/>
    <w:p w:rsidR="007C1B59" w:rsidRDefault="007C1B59" w:rsidP="00F80BB8"/>
    <w:p w:rsidR="007C1B59" w:rsidRDefault="007C1B59" w:rsidP="00F80BB8"/>
    <w:p w:rsidR="007C1B59" w:rsidRDefault="007C1B59" w:rsidP="00F80BB8"/>
    <w:p w:rsidR="007C1B59" w:rsidRPr="00C536A4" w:rsidRDefault="007C1B59" w:rsidP="00F80BB8"/>
    <w:p w:rsidR="007C1B59" w:rsidRDefault="007C1B59" w:rsidP="00F80BB8">
      <w:pPr>
        <w:rPr>
          <w:b/>
          <w:bCs/>
          <w:noProof/>
          <w:lang w:eastAsia="fr-FR"/>
        </w:rPr>
      </w:pPr>
    </w:p>
    <w:p w:rsidR="007C1B59" w:rsidRDefault="007C1B59" w:rsidP="00F80BB8">
      <w:pPr>
        <w:rPr>
          <w:b/>
          <w:bCs/>
          <w:noProof/>
          <w:lang w:eastAsia="fr-FR"/>
        </w:rPr>
      </w:pPr>
    </w:p>
    <w:p w:rsidR="007C1B59" w:rsidRDefault="007C1B59" w:rsidP="00F80BB8">
      <w:pPr>
        <w:rPr>
          <w:b/>
          <w:bCs/>
          <w:noProof/>
          <w:lang w:eastAsia="fr-FR"/>
        </w:rPr>
      </w:pPr>
    </w:p>
    <w:p w:rsidR="007C1B59" w:rsidRDefault="001B5E47" w:rsidP="00F80BB8">
      <w:pPr>
        <w:rPr>
          <w:b/>
          <w:bCs/>
          <w:noProof/>
          <w:lang w:eastAsia="fr-FR"/>
        </w:rPr>
      </w:pPr>
      <w:r w:rsidRPr="001B5E47">
        <w:rPr>
          <w:noProof/>
          <w:lang w:eastAsia="ja-JP"/>
        </w:rPr>
        <w:pict>
          <v:shapetype id="_x0000_t202" coordsize="21600,21600" o:spt="202" path="m0,0l0,21600,21600,21600,21600,0xe">
            <v:stroke joinstyle="miter"/>
            <v:path gradientshapeok="t" o:connecttype="rect"/>
          </v:shapetype>
          <v:shape id="_x0000_s1029" type="#_x0000_t202" style="position:absolute;margin-left:27.05pt;margin-top:11.6pt;width:237.3pt;height:49.6pt;z-index:251658752;mso-wrap-edited:f" wrapcoords="0 0 21600 0 21600 21600 0 21600 0 0" filled="f" stroked="f">
            <v:fill o:detectmouseclick="t"/>
            <v:textbox style="mso-next-textbox:#_x0000_s1029" inset=",7.2pt,,7.2pt">
              <w:txbxContent>
                <w:p w:rsidR="007C1B59" w:rsidRDefault="007C1B59" w:rsidP="001D4285">
                  <w:pPr>
                    <w:jc w:val="center"/>
                    <w:rPr>
                      <w:b/>
                      <w:bCs/>
                    </w:rPr>
                  </w:pPr>
                  <w:r w:rsidRPr="00F80BB8">
                    <w:rPr>
                      <w:b/>
                      <w:bCs/>
                    </w:rPr>
                    <w:t xml:space="preserve">Quelques constituants du tabac </w:t>
                  </w:r>
                </w:p>
                <w:p w:rsidR="007C1B59" w:rsidRPr="00F80BB8" w:rsidRDefault="007C1B59" w:rsidP="001D4285">
                  <w:pPr>
                    <w:jc w:val="center"/>
                    <w:rPr>
                      <w:b/>
                      <w:bCs/>
                    </w:rPr>
                  </w:pPr>
                  <w:proofErr w:type="gramStart"/>
                  <w:r w:rsidRPr="00F80BB8">
                    <w:rPr>
                      <w:b/>
                      <w:bCs/>
                    </w:rPr>
                    <w:t>et</w:t>
                  </w:r>
                  <w:proofErr w:type="gramEnd"/>
                  <w:r w:rsidRPr="00F80BB8">
                    <w:rPr>
                      <w:b/>
                      <w:bCs/>
                    </w:rPr>
                    <w:t xml:space="preserve"> leurs effets</w:t>
                  </w:r>
                </w:p>
              </w:txbxContent>
            </v:textbox>
            <w10:wrap type="tight"/>
          </v:shape>
        </w:pict>
      </w:r>
    </w:p>
    <w:p w:rsidR="007C1B59" w:rsidRDefault="007C1B59" w:rsidP="00F80BB8">
      <w:pPr>
        <w:rPr>
          <w:b/>
          <w:bCs/>
          <w:noProof/>
          <w:lang w:eastAsia="fr-FR"/>
        </w:rPr>
      </w:pPr>
    </w:p>
    <w:p w:rsidR="007C1B59" w:rsidRDefault="007C1B59" w:rsidP="00F80BB8">
      <w:pPr>
        <w:rPr>
          <w:b/>
          <w:bCs/>
          <w:noProof/>
          <w:lang w:eastAsia="fr-FR"/>
        </w:rPr>
      </w:pPr>
    </w:p>
    <w:p w:rsidR="007C1B59" w:rsidRDefault="007C1B59" w:rsidP="00F80BB8">
      <w:pPr>
        <w:rPr>
          <w:b/>
          <w:bCs/>
          <w:noProof/>
          <w:lang w:eastAsia="fr-FR"/>
        </w:rPr>
      </w:pPr>
    </w:p>
    <w:p w:rsidR="007C1B59" w:rsidRDefault="007C1B59" w:rsidP="00F80BB8">
      <w:pPr>
        <w:rPr>
          <w:b/>
          <w:bCs/>
          <w:noProof/>
          <w:lang w:eastAsia="fr-FR"/>
        </w:rPr>
      </w:pPr>
    </w:p>
    <w:p w:rsidR="007C1B59" w:rsidRDefault="007C1B59" w:rsidP="00F80BB8">
      <w:pPr>
        <w:rPr>
          <w:b/>
          <w:bCs/>
          <w:noProof/>
          <w:lang w:eastAsia="fr-FR"/>
        </w:rPr>
      </w:pPr>
    </w:p>
    <w:p w:rsidR="007C1B59" w:rsidRDefault="007C1B59" w:rsidP="00F80BB8">
      <w:pPr>
        <w:rPr>
          <w:b/>
          <w:bCs/>
          <w:noProof/>
          <w:lang w:eastAsia="fr-FR"/>
        </w:rPr>
      </w:pPr>
    </w:p>
    <w:p w:rsidR="007C1B59" w:rsidRDefault="007C1B59" w:rsidP="00F80BB8">
      <w:pPr>
        <w:rPr>
          <w:b/>
          <w:bCs/>
          <w:noProof/>
          <w:lang w:eastAsia="fr-FR"/>
        </w:rPr>
      </w:pPr>
    </w:p>
    <w:p w:rsidR="007C1B59" w:rsidRDefault="007C1B59" w:rsidP="00F80BB8">
      <w:pPr>
        <w:rPr>
          <w:b/>
          <w:bCs/>
          <w:noProof/>
          <w:lang w:eastAsia="fr-FR"/>
        </w:rPr>
      </w:pPr>
    </w:p>
    <w:p w:rsidR="007C1B59" w:rsidRPr="00C536A4" w:rsidRDefault="007C1B59" w:rsidP="00F80BB8">
      <w:pPr>
        <w:rPr>
          <w:b/>
          <w:bCs/>
          <w:noProof/>
          <w:lang w:eastAsia="fr-FR"/>
        </w:rPr>
      </w:pPr>
      <w:r w:rsidRPr="00C536A4">
        <w:rPr>
          <w:b/>
          <w:bCs/>
          <w:noProof/>
          <w:lang w:eastAsia="fr-FR"/>
        </w:rPr>
        <w:t xml:space="preserve">Effet du benzopyrène (dérivé du benzène) </w:t>
      </w:r>
    </w:p>
    <w:p w:rsidR="007C1B59" w:rsidRPr="00C536A4" w:rsidRDefault="0026631F" w:rsidP="00F80BB8">
      <w:r>
        <w:rPr>
          <w:noProof/>
          <w:lang w:eastAsia="fr-FR"/>
        </w:rPr>
        <w:drawing>
          <wp:anchor distT="0" distB="0" distL="114300" distR="114300" simplePos="0" relativeHeight="251657728" behindDoc="0" locked="0" layoutInCell="1" allowOverlap="1">
            <wp:simplePos x="0" y="0"/>
            <wp:positionH relativeFrom="column">
              <wp:posOffset>0</wp:posOffset>
            </wp:positionH>
            <wp:positionV relativeFrom="paragraph">
              <wp:posOffset>135890</wp:posOffset>
            </wp:positionV>
            <wp:extent cx="6832600" cy="5069840"/>
            <wp:effectExtent l="25400" t="0" r="0" b="0"/>
            <wp:wrapTight wrapText="bothSides">
              <wp:wrapPolygon edited="0">
                <wp:start x="-80" y="0"/>
                <wp:lineTo x="-80" y="21535"/>
                <wp:lineTo x="21600" y="21535"/>
                <wp:lineTo x="21600" y="0"/>
                <wp:lineTo x="-8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832600" cy="5069840"/>
                    </a:xfrm>
                    <a:prstGeom prst="rect">
                      <a:avLst/>
                    </a:prstGeom>
                    <a:noFill/>
                  </pic:spPr>
                </pic:pic>
              </a:graphicData>
            </a:graphic>
          </wp:anchor>
        </w:drawing>
      </w:r>
    </w:p>
    <w:p w:rsidR="007C1B59" w:rsidRPr="00C536A4" w:rsidRDefault="007C1B59" w:rsidP="00F80BB8"/>
    <w:p w:rsidR="007C1B59" w:rsidRPr="00FF4AF6" w:rsidRDefault="007C1B59" w:rsidP="00FF4AF6">
      <w:pPr>
        <w:pBdr>
          <w:top w:val="single" w:sz="4" w:space="1" w:color="auto"/>
          <w:left w:val="single" w:sz="4" w:space="4" w:color="auto"/>
          <w:bottom w:val="single" w:sz="4" w:space="1" w:color="auto"/>
          <w:right w:val="single" w:sz="4" w:space="4" w:color="auto"/>
        </w:pBdr>
        <w:rPr>
          <w:b/>
          <w:bCs/>
          <w:sz w:val="24"/>
          <w:szCs w:val="24"/>
        </w:rPr>
      </w:pPr>
      <w:r w:rsidRPr="00FF4AF6">
        <w:rPr>
          <w:b/>
          <w:bCs/>
          <w:sz w:val="24"/>
          <w:szCs w:val="24"/>
          <w:u w:val="single"/>
        </w:rPr>
        <w:t>Sujet :</w:t>
      </w:r>
      <w:r w:rsidRPr="00FF4AF6">
        <w:rPr>
          <w:b/>
          <w:bCs/>
          <w:sz w:val="24"/>
          <w:szCs w:val="24"/>
        </w:rPr>
        <w:t xml:space="preserve"> Par une étude organisée et illustrée autour des documents disponibles et de vos connaissances</w:t>
      </w:r>
      <w:r>
        <w:rPr>
          <w:b/>
          <w:bCs/>
          <w:sz w:val="24"/>
          <w:szCs w:val="24"/>
        </w:rPr>
        <w:t> : d</w:t>
      </w:r>
      <w:r w:rsidRPr="00FF4AF6">
        <w:rPr>
          <w:b/>
          <w:bCs/>
          <w:sz w:val="24"/>
          <w:szCs w:val="24"/>
        </w:rPr>
        <w:t xml:space="preserve">éfinir l’origine génétique et </w:t>
      </w:r>
      <w:r>
        <w:rPr>
          <w:b/>
          <w:bCs/>
          <w:sz w:val="24"/>
          <w:szCs w:val="24"/>
        </w:rPr>
        <w:t xml:space="preserve">montrer </w:t>
      </w:r>
      <w:r w:rsidRPr="00FF4AF6">
        <w:rPr>
          <w:b/>
          <w:bCs/>
          <w:sz w:val="24"/>
          <w:szCs w:val="24"/>
        </w:rPr>
        <w:t xml:space="preserve">le rôle de l’environnement  dans le développement d’un cancer, comme le cancer du poumon. </w:t>
      </w:r>
    </w:p>
    <w:p w:rsidR="007C1B59" w:rsidRPr="00FF4AF6" w:rsidRDefault="007C1B59" w:rsidP="00FF4AF6">
      <w:pPr>
        <w:pBdr>
          <w:top w:val="single" w:sz="4" w:space="1" w:color="auto"/>
          <w:left w:val="single" w:sz="4" w:space="4" w:color="auto"/>
          <w:bottom w:val="single" w:sz="4" w:space="1" w:color="auto"/>
          <w:right w:val="single" w:sz="4" w:space="4" w:color="auto"/>
        </w:pBdr>
        <w:rPr>
          <w:i/>
          <w:iCs/>
          <w:sz w:val="24"/>
          <w:szCs w:val="24"/>
        </w:rPr>
      </w:pPr>
      <w:r w:rsidRPr="00FF4AF6">
        <w:rPr>
          <w:i/>
          <w:iCs/>
          <w:sz w:val="24"/>
          <w:szCs w:val="24"/>
        </w:rPr>
        <w:t>Vous communiquerez sous la forme de votre choix : rédigée, numérique ou composite (rédigée + numérique)</w:t>
      </w:r>
      <w:r>
        <w:rPr>
          <w:i/>
          <w:iCs/>
          <w:sz w:val="24"/>
          <w:szCs w:val="24"/>
        </w:rPr>
        <w:t xml:space="preserve">. Vos exploitations de documents et vos illustrations doivent être rigoureuses et de qualité. </w:t>
      </w:r>
    </w:p>
    <w:p w:rsidR="0026631F" w:rsidRDefault="0026631F" w:rsidP="00F80BB8"/>
    <w:tbl>
      <w:tblPr>
        <w:tblStyle w:val="Grille"/>
        <w:tblW w:w="0" w:type="auto"/>
        <w:tblLook w:val="00BF"/>
      </w:tblPr>
      <w:tblGrid>
        <w:gridCol w:w="534"/>
        <w:gridCol w:w="10372"/>
      </w:tblGrid>
      <w:tr w:rsidR="0026631F">
        <w:trPr>
          <w:cantSplit/>
          <w:trHeight w:val="1134"/>
        </w:trPr>
        <w:tc>
          <w:tcPr>
            <w:tcW w:w="534" w:type="dxa"/>
            <w:textDirection w:val="tbRl"/>
          </w:tcPr>
          <w:p w:rsidR="0026631F" w:rsidRPr="0026631F" w:rsidRDefault="0026631F" w:rsidP="0026631F">
            <w:pPr>
              <w:ind w:left="113" w:right="113"/>
              <w:rPr>
                <w:b/>
              </w:rPr>
            </w:pPr>
            <w:r w:rsidRPr="0026631F">
              <w:rPr>
                <w:b/>
              </w:rPr>
              <w:t>Matériel</w:t>
            </w:r>
          </w:p>
        </w:tc>
        <w:tc>
          <w:tcPr>
            <w:tcW w:w="10372" w:type="dxa"/>
          </w:tcPr>
          <w:p w:rsidR="0026631F" w:rsidRDefault="0026631F" w:rsidP="00F80BB8">
            <w:r w:rsidRPr="0026631F">
              <w:rPr>
                <w:b/>
              </w:rPr>
              <w:t>Fichier Excel </w:t>
            </w:r>
            <w:r>
              <w:t xml:space="preserve">: nombre de cellules en fonction du nombre de divisions cellulaires : cas normal/cas cancer poumon. </w:t>
            </w:r>
            <w:r w:rsidRPr="0026631F">
              <w:rPr>
                <w:b/>
              </w:rPr>
              <w:t>Lames montées</w:t>
            </w:r>
            <w:r>
              <w:t xml:space="preserve">  et </w:t>
            </w:r>
            <w:r w:rsidRPr="0026631F">
              <w:rPr>
                <w:b/>
              </w:rPr>
              <w:t>photo</w:t>
            </w:r>
            <w:r w:rsidR="00DB7FF0">
              <w:rPr>
                <w:b/>
              </w:rPr>
              <w:t>s</w:t>
            </w:r>
            <w:r w:rsidRPr="0026631F">
              <w:rPr>
                <w:b/>
              </w:rPr>
              <w:t xml:space="preserve"> numériques</w:t>
            </w:r>
            <w:r>
              <w:t xml:space="preserve"> de cellules tissus pulmonaires : cas sain et cas cancer. </w:t>
            </w:r>
            <w:r w:rsidRPr="0026631F">
              <w:rPr>
                <w:b/>
              </w:rPr>
              <w:t>Microscope optique et caméra</w:t>
            </w:r>
            <w:r>
              <w:t xml:space="preserve">. </w:t>
            </w:r>
            <w:r w:rsidRPr="0026631F">
              <w:rPr>
                <w:b/>
              </w:rPr>
              <w:t>Séquences ADN</w:t>
            </w:r>
            <w:r>
              <w:t xml:space="preserve"> gène P53 : allèle sain et allèle muté. </w:t>
            </w:r>
            <w:r w:rsidRPr="0026631F">
              <w:rPr>
                <w:b/>
              </w:rPr>
              <w:t>Logiciel Anagène.</w:t>
            </w:r>
            <w:r>
              <w:t xml:space="preserve"> </w:t>
            </w:r>
          </w:p>
          <w:p w:rsidR="0026631F" w:rsidRDefault="0026631F" w:rsidP="00F80BB8">
            <w:r w:rsidRPr="0026631F">
              <w:rPr>
                <w:b/>
              </w:rPr>
              <w:t>Traitement texte et retouche image</w:t>
            </w:r>
            <w:r>
              <w:t xml:space="preserve">.  </w:t>
            </w:r>
            <w:r w:rsidRPr="0026631F">
              <w:rPr>
                <w:b/>
              </w:rPr>
              <w:t>Doc de synthèse vidéo</w:t>
            </w:r>
            <w:r>
              <w:t xml:space="preserve"> (dans votre session) « </w:t>
            </w:r>
            <w:r w:rsidRPr="00F311D8">
              <w:t xml:space="preserve">3D </w:t>
            </w:r>
            <w:proofErr w:type="spellStart"/>
            <w:r w:rsidRPr="00F311D8">
              <w:t>Medical</w:t>
            </w:r>
            <w:proofErr w:type="spellEnd"/>
            <w:r w:rsidRPr="00F311D8">
              <w:t xml:space="preserve"> Animation - </w:t>
            </w:r>
            <w:proofErr w:type="spellStart"/>
            <w:r w:rsidRPr="00F311D8">
              <w:t>What</w:t>
            </w:r>
            <w:proofErr w:type="spellEnd"/>
            <w:r w:rsidRPr="00F311D8">
              <w:t xml:space="preserve"> </w:t>
            </w:r>
            <w:proofErr w:type="spellStart"/>
            <w:r w:rsidRPr="00F311D8">
              <w:t>is</w:t>
            </w:r>
            <w:proofErr w:type="spellEnd"/>
            <w:r w:rsidRPr="00F311D8">
              <w:t xml:space="preserve"> Cancer - YouTube.mp4</w:t>
            </w:r>
            <w:r>
              <w:t xml:space="preserve"> ». </w:t>
            </w:r>
            <w:r w:rsidRPr="0026631F">
              <w:rPr>
                <w:b/>
              </w:rPr>
              <w:t>Documents scientifiques</w:t>
            </w:r>
            <w:r>
              <w:t xml:space="preserve"> du dossier.</w:t>
            </w:r>
          </w:p>
        </w:tc>
      </w:tr>
    </w:tbl>
    <w:p w:rsidR="005F07A4" w:rsidRDefault="005F07A4" w:rsidP="00F80BB8"/>
    <w:p w:rsidR="005F07A4" w:rsidRDefault="005F07A4" w:rsidP="00F80BB8"/>
    <w:p w:rsidR="005F07A4" w:rsidRDefault="005F07A4" w:rsidP="00F80BB8"/>
    <w:p w:rsidR="005F07A4" w:rsidRDefault="005F07A4" w:rsidP="00F80BB8"/>
    <w:p w:rsidR="005F07A4" w:rsidRDefault="005F07A4" w:rsidP="00F80BB8"/>
    <w:p w:rsidR="005F07A4" w:rsidRDefault="005F07A4" w:rsidP="00F80BB8"/>
    <w:p w:rsidR="005F07A4" w:rsidRDefault="005F07A4" w:rsidP="00F80BB8"/>
    <w:p w:rsidR="005F07A4" w:rsidRDefault="005F07A4" w:rsidP="00F80BB8"/>
    <w:p w:rsidR="005F07A4" w:rsidRDefault="005F07A4" w:rsidP="00F80BB8"/>
    <w:p w:rsidR="005F07A4" w:rsidRDefault="005F07A4" w:rsidP="00F80BB8"/>
    <w:p w:rsidR="007C1B59" w:rsidRPr="00C536A4" w:rsidRDefault="007C1B59" w:rsidP="00F80BB8">
      <w:pPr>
        <w:tabs>
          <w:tab w:val="left" w:pos="7400"/>
        </w:tabs>
      </w:pPr>
    </w:p>
    <w:p w:rsidR="00FF733A" w:rsidRDefault="00FF733A" w:rsidP="005F07A4">
      <w:pPr>
        <w:tabs>
          <w:tab w:val="left" w:pos="7400"/>
        </w:tabs>
        <w:jc w:val="right"/>
        <w:rPr>
          <w:b/>
        </w:rPr>
      </w:pPr>
    </w:p>
    <w:p w:rsidR="007C1B59" w:rsidRPr="00FF733A" w:rsidRDefault="005F07A4" w:rsidP="005F07A4">
      <w:pPr>
        <w:tabs>
          <w:tab w:val="left" w:pos="7400"/>
        </w:tabs>
        <w:jc w:val="right"/>
        <w:rPr>
          <w:b/>
        </w:rPr>
      </w:pPr>
      <w:r w:rsidRPr="00FF733A">
        <w:rPr>
          <w:b/>
        </w:rPr>
        <w:t>Eléments de correction</w:t>
      </w:r>
    </w:p>
    <w:tbl>
      <w:tblPr>
        <w:tblStyle w:val="Grille"/>
        <w:tblW w:w="0" w:type="auto"/>
        <w:tblLook w:val="00BF"/>
      </w:tblPr>
      <w:tblGrid>
        <w:gridCol w:w="1809"/>
        <w:gridCol w:w="9097"/>
      </w:tblGrid>
      <w:tr w:rsidR="000D2D36" w:rsidRPr="0084111C">
        <w:tc>
          <w:tcPr>
            <w:tcW w:w="1809" w:type="dxa"/>
          </w:tcPr>
          <w:p w:rsidR="000D2D36" w:rsidRPr="0084111C" w:rsidRDefault="000D2D36" w:rsidP="00F80BB8">
            <w:pPr>
              <w:tabs>
                <w:tab w:val="left" w:pos="7400"/>
              </w:tabs>
              <w:rPr>
                <w:b/>
              </w:rPr>
            </w:pPr>
            <w:r w:rsidRPr="0084111C">
              <w:rPr>
                <w:b/>
              </w:rPr>
              <w:t>1S ACT-COR</w:t>
            </w:r>
          </w:p>
        </w:tc>
        <w:tc>
          <w:tcPr>
            <w:tcW w:w="9097" w:type="dxa"/>
          </w:tcPr>
          <w:p w:rsidR="000D2D36" w:rsidRPr="0084111C" w:rsidRDefault="000D2D36" w:rsidP="00F80BB8">
            <w:pPr>
              <w:tabs>
                <w:tab w:val="left" w:pos="7400"/>
              </w:tabs>
              <w:rPr>
                <w:b/>
              </w:rPr>
            </w:pPr>
            <w:r w:rsidRPr="0084111C">
              <w:rPr>
                <w:b/>
              </w:rPr>
              <w:t xml:space="preserve">Activité complexe : </w:t>
            </w:r>
            <w:r w:rsidRPr="0084111C">
              <w:rPr>
                <w:b/>
                <w:bCs/>
              </w:rPr>
              <w:t>Perturbation du génome et cancer</w:t>
            </w:r>
          </w:p>
        </w:tc>
      </w:tr>
    </w:tbl>
    <w:p w:rsidR="007C1B59" w:rsidRPr="00BF4AD4" w:rsidRDefault="000D2D36" w:rsidP="00F80BB8">
      <w:pPr>
        <w:tabs>
          <w:tab w:val="left" w:pos="7400"/>
        </w:tabs>
        <w:rPr>
          <w:sz w:val="20"/>
        </w:rPr>
      </w:pPr>
      <w:r w:rsidRPr="00BF4AD4">
        <w:rPr>
          <w:b/>
          <w:sz w:val="20"/>
          <w:u w:val="single"/>
        </w:rPr>
        <w:t>Introduction</w:t>
      </w:r>
      <w:r w:rsidRPr="00BF4AD4">
        <w:rPr>
          <w:b/>
          <w:sz w:val="20"/>
        </w:rPr>
        <w:t> </w:t>
      </w:r>
      <w:r w:rsidR="00BF4AD4" w:rsidRPr="00BF4AD4">
        <w:rPr>
          <w:sz w:val="20"/>
        </w:rPr>
        <w:t>(objectif</w:t>
      </w:r>
      <w:r w:rsidRPr="00BF4AD4">
        <w:rPr>
          <w:sz w:val="20"/>
        </w:rPr>
        <w:t xml:space="preserve"> de votre activité) : A partir d’une exploitation rigoureuse d’un ensemble documentaire traitant du cancer du poumon, il s’agit de montrer que la mise en place et le développement d’un cancer est sous un double déterminisme génétique et environnemental</w:t>
      </w:r>
    </w:p>
    <w:p w:rsidR="007C1B59" w:rsidRPr="00BF4AD4" w:rsidRDefault="007C1B59" w:rsidP="00F80BB8">
      <w:pPr>
        <w:tabs>
          <w:tab w:val="left" w:pos="7400"/>
        </w:tabs>
        <w:rPr>
          <w:sz w:val="20"/>
        </w:rPr>
      </w:pPr>
    </w:p>
    <w:p w:rsidR="007C1B59" w:rsidRPr="00BF4AD4" w:rsidRDefault="003338F4" w:rsidP="00F80BB8">
      <w:pPr>
        <w:rPr>
          <w:rFonts w:ascii="Calibri" w:hAnsi="Calibri" w:cs="Calibri"/>
          <w:b/>
          <w:bCs/>
          <w:color w:val="000000"/>
          <w:sz w:val="20"/>
        </w:rPr>
      </w:pPr>
      <w:r w:rsidRPr="00BF4AD4">
        <w:rPr>
          <w:rFonts w:ascii="Calibri" w:hAnsi="Calibri" w:cs="Calibri"/>
          <w:b/>
          <w:bCs/>
          <w:color w:val="000000"/>
          <w:sz w:val="20"/>
          <w:u w:val="single"/>
        </w:rPr>
        <w:t>Les caractéristiques cellulaires du développement d’un cancer </w:t>
      </w:r>
      <w:r w:rsidR="00F55D39">
        <w:rPr>
          <w:rFonts w:ascii="Calibri" w:hAnsi="Calibri" w:cs="Calibri"/>
          <w:b/>
          <w:bCs/>
          <w:color w:val="000000"/>
          <w:sz w:val="20"/>
        </w:rPr>
        <w:t>: doc 1  (E</w:t>
      </w:r>
      <w:r w:rsidRPr="00BF4AD4">
        <w:rPr>
          <w:rFonts w:ascii="Calibri" w:hAnsi="Calibri" w:cs="Calibri"/>
          <w:b/>
          <w:bCs/>
          <w:color w:val="000000"/>
          <w:sz w:val="20"/>
        </w:rPr>
        <w:t>xcel) et lames montées</w:t>
      </w:r>
      <w:r w:rsidR="007C1B59" w:rsidRPr="00BF4AD4">
        <w:rPr>
          <w:rFonts w:ascii="Calibri" w:hAnsi="Calibri" w:cs="Calibri"/>
          <w:b/>
          <w:bCs/>
          <w:color w:val="000000"/>
          <w:sz w:val="20"/>
        </w:rPr>
        <w:t xml:space="preserve"> </w:t>
      </w:r>
      <w:r w:rsidRPr="00BF4AD4">
        <w:rPr>
          <w:rFonts w:ascii="Calibri" w:hAnsi="Calibri" w:cs="Calibri"/>
          <w:b/>
          <w:bCs/>
          <w:color w:val="000000"/>
          <w:sz w:val="20"/>
        </w:rPr>
        <w:t>(ou fichiers images)</w:t>
      </w:r>
    </w:p>
    <w:p w:rsidR="007C1B59" w:rsidRPr="00BF4AD4" w:rsidRDefault="00F55D39" w:rsidP="00F80BB8">
      <w:pPr>
        <w:rPr>
          <w:rFonts w:ascii="Calibri" w:hAnsi="Calibri" w:cs="Calibri"/>
          <w:color w:val="000000"/>
          <w:sz w:val="20"/>
        </w:rPr>
      </w:pPr>
      <w:r>
        <w:rPr>
          <w:rFonts w:ascii="Calibri" w:hAnsi="Calibri" w:cs="Calibri"/>
          <w:color w:val="000000"/>
          <w:sz w:val="20"/>
        </w:rPr>
        <w:t>Doc E</w:t>
      </w:r>
      <w:r w:rsidR="007C1B59" w:rsidRPr="00BF4AD4">
        <w:rPr>
          <w:rFonts w:ascii="Calibri" w:hAnsi="Calibri" w:cs="Calibri"/>
          <w:color w:val="000000"/>
          <w:sz w:val="20"/>
        </w:rPr>
        <w:t>xcel : suivi du nombre de cellules chez un individu sain et chez un individu atteint d’un cancer des poumons</w:t>
      </w:r>
    </w:p>
    <w:p w:rsidR="007C1B59" w:rsidRPr="00BF4AD4" w:rsidRDefault="00FF733A" w:rsidP="00F80BB8">
      <w:pPr>
        <w:rPr>
          <w:rFonts w:ascii="Calibri" w:hAnsi="Calibri" w:cs="Calibri"/>
          <w:color w:val="000000"/>
          <w:sz w:val="20"/>
        </w:rPr>
      </w:pPr>
      <w:r>
        <w:rPr>
          <w:rFonts w:ascii="Calibri" w:hAnsi="Calibri" w:cs="Calibri"/>
          <w:noProof/>
          <w:color w:val="000000"/>
          <w:sz w:val="20"/>
          <w:lang w:eastAsia="fr-FR"/>
        </w:rPr>
        <w:drawing>
          <wp:anchor distT="0" distB="0" distL="114300" distR="114300" simplePos="0" relativeHeight="251660800" behindDoc="1" locked="0" layoutInCell="1" allowOverlap="1">
            <wp:simplePos x="0" y="0"/>
            <wp:positionH relativeFrom="column">
              <wp:posOffset>2510155</wp:posOffset>
            </wp:positionH>
            <wp:positionV relativeFrom="paragraph">
              <wp:posOffset>86360</wp:posOffset>
            </wp:positionV>
            <wp:extent cx="1894205" cy="1579245"/>
            <wp:effectExtent l="25400" t="0" r="10795" b="0"/>
            <wp:wrapTight wrapText="bothSides">
              <wp:wrapPolygon edited="0">
                <wp:start x="-290" y="0"/>
                <wp:lineTo x="-290" y="21192"/>
                <wp:lineTo x="21723" y="21192"/>
                <wp:lineTo x="21723" y="0"/>
                <wp:lineTo x="-290" y="0"/>
              </wp:wrapPolygon>
            </wp:wrapTight>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894205" cy="1579245"/>
                    </a:xfrm>
                    <a:prstGeom prst="rect">
                      <a:avLst/>
                    </a:prstGeom>
                    <a:noFill/>
                  </pic:spPr>
                </pic:pic>
              </a:graphicData>
            </a:graphic>
          </wp:anchor>
        </w:drawing>
      </w:r>
      <w:r>
        <w:rPr>
          <w:rFonts w:ascii="Calibri" w:hAnsi="Calibri" w:cs="Calibri"/>
          <w:noProof/>
          <w:color w:val="000000"/>
          <w:sz w:val="20"/>
          <w:lang w:eastAsia="fr-FR"/>
        </w:rPr>
        <w:drawing>
          <wp:anchor distT="0" distB="0" distL="114300" distR="114300" simplePos="0" relativeHeight="251661824" behindDoc="1" locked="0" layoutInCell="1" allowOverlap="1">
            <wp:simplePos x="0" y="0"/>
            <wp:positionH relativeFrom="column">
              <wp:posOffset>635</wp:posOffset>
            </wp:positionH>
            <wp:positionV relativeFrom="paragraph">
              <wp:posOffset>76200</wp:posOffset>
            </wp:positionV>
            <wp:extent cx="2056765" cy="1628775"/>
            <wp:effectExtent l="25400" t="0" r="635" b="0"/>
            <wp:wrapTight wrapText="bothSides">
              <wp:wrapPolygon edited="0">
                <wp:start x="-267" y="0"/>
                <wp:lineTo x="-267" y="21221"/>
                <wp:lineTo x="21607" y="21221"/>
                <wp:lineTo x="21607" y="0"/>
                <wp:lineTo x="-267" y="0"/>
              </wp:wrapPolygon>
            </wp:wrapTight>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056765" cy="1628775"/>
                    </a:xfrm>
                    <a:prstGeom prst="rect">
                      <a:avLst/>
                    </a:prstGeom>
                    <a:noFill/>
                  </pic:spPr>
                </pic:pic>
              </a:graphicData>
            </a:graphic>
          </wp:anchor>
        </w:drawing>
      </w:r>
    </w:p>
    <w:p w:rsidR="007C1B59" w:rsidRPr="00BF4AD4" w:rsidRDefault="007C1B59" w:rsidP="006B34F0">
      <w:pPr>
        <w:rPr>
          <w:color w:val="000000"/>
          <w:sz w:val="20"/>
        </w:rPr>
      </w:pPr>
    </w:p>
    <w:p w:rsidR="007C1B59" w:rsidRPr="00F55D39" w:rsidRDefault="00F55D39" w:rsidP="00F80BB8">
      <w:pPr>
        <w:tabs>
          <w:tab w:val="left" w:pos="7400"/>
        </w:tabs>
        <w:rPr>
          <w:color w:val="FF0000"/>
          <w:sz w:val="20"/>
        </w:rPr>
      </w:pPr>
      <w:r>
        <w:rPr>
          <w:color w:val="FF0000"/>
          <w:sz w:val="20"/>
        </w:rPr>
        <w:t xml:space="preserve"> </w:t>
      </w:r>
    </w:p>
    <w:p w:rsidR="007C1B59" w:rsidRPr="00BF4AD4" w:rsidRDefault="007C1B59" w:rsidP="00F80BB8">
      <w:pPr>
        <w:rPr>
          <w:rFonts w:ascii="Calibri" w:hAnsi="Calibri" w:cs="Calibri"/>
          <w:b/>
          <w:bCs/>
          <w:color w:val="000000"/>
          <w:sz w:val="20"/>
        </w:rPr>
      </w:pPr>
    </w:p>
    <w:p w:rsidR="007C1B59" w:rsidRPr="00BF4AD4" w:rsidRDefault="007C1B59" w:rsidP="00F80BB8">
      <w:pPr>
        <w:rPr>
          <w:rFonts w:ascii="Calibri" w:hAnsi="Calibri" w:cs="Calibri"/>
          <w:b/>
          <w:bCs/>
          <w:color w:val="000000"/>
          <w:sz w:val="20"/>
        </w:rPr>
      </w:pPr>
    </w:p>
    <w:p w:rsidR="007C1B59" w:rsidRPr="00BF4AD4" w:rsidRDefault="007C1B59" w:rsidP="00F80BB8">
      <w:pPr>
        <w:rPr>
          <w:rFonts w:ascii="Calibri" w:hAnsi="Calibri" w:cs="Calibri"/>
          <w:b/>
          <w:bCs/>
          <w:color w:val="000000"/>
          <w:sz w:val="20"/>
        </w:rPr>
      </w:pPr>
    </w:p>
    <w:p w:rsidR="007C1B59" w:rsidRPr="00BF4AD4" w:rsidRDefault="007C1B59" w:rsidP="00F80BB8">
      <w:pPr>
        <w:rPr>
          <w:rFonts w:ascii="Calibri" w:hAnsi="Calibri" w:cs="Calibri"/>
          <w:b/>
          <w:bCs/>
          <w:color w:val="000000"/>
          <w:sz w:val="20"/>
        </w:rPr>
      </w:pPr>
    </w:p>
    <w:p w:rsidR="007C1B59" w:rsidRPr="00BF4AD4" w:rsidRDefault="007C1B59" w:rsidP="00F80BB8">
      <w:pPr>
        <w:rPr>
          <w:rFonts w:ascii="Calibri" w:hAnsi="Calibri" w:cs="Calibri"/>
          <w:b/>
          <w:bCs/>
          <w:color w:val="000000"/>
          <w:sz w:val="20"/>
        </w:rPr>
      </w:pPr>
    </w:p>
    <w:p w:rsidR="007C1B59" w:rsidRPr="00BF4AD4" w:rsidRDefault="007C1B59" w:rsidP="00F80BB8">
      <w:pPr>
        <w:rPr>
          <w:rFonts w:ascii="Calibri" w:hAnsi="Calibri" w:cs="Calibri"/>
          <w:b/>
          <w:bCs/>
          <w:color w:val="000000"/>
          <w:sz w:val="20"/>
        </w:rPr>
      </w:pPr>
    </w:p>
    <w:p w:rsidR="007C1B59" w:rsidRPr="00BF4AD4" w:rsidRDefault="007C1B59" w:rsidP="00F80BB8">
      <w:pPr>
        <w:rPr>
          <w:rFonts w:ascii="Calibri" w:hAnsi="Calibri" w:cs="Calibri"/>
          <w:b/>
          <w:bCs/>
          <w:color w:val="000000"/>
          <w:sz w:val="20"/>
        </w:rPr>
      </w:pPr>
    </w:p>
    <w:p w:rsidR="003338F4" w:rsidRPr="00BF4AD4" w:rsidRDefault="001A6B3D" w:rsidP="003338F4">
      <w:pPr>
        <w:rPr>
          <w:rFonts w:ascii="Calibri" w:hAnsi="Calibri" w:cs="Calibri"/>
          <w:sz w:val="20"/>
        </w:rPr>
      </w:pPr>
      <w:r>
        <w:rPr>
          <w:rFonts w:ascii="Calibri" w:hAnsi="Calibri" w:cs="Calibri"/>
          <w:noProof/>
          <w:sz w:val="20"/>
          <w:lang w:eastAsia="fr-FR"/>
        </w:rPr>
        <w:drawing>
          <wp:anchor distT="0" distB="0" distL="114300" distR="114300" simplePos="0" relativeHeight="251662848" behindDoc="0" locked="0" layoutInCell="1" allowOverlap="1">
            <wp:simplePos x="0" y="0"/>
            <wp:positionH relativeFrom="column">
              <wp:posOffset>1713865</wp:posOffset>
            </wp:positionH>
            <wp:positionV relativeFrom="paragraph">
              <wp:posOffset>133350</wp:posOffset>
            </wp:positionV>
            <wp:extent cx="2951480" cy="1991360"/>
            <wp:effectExtent l="25400" t="0" r="0" b="0"/>
            <wp:wrapTight wrapText="bothSides">
              <wp:wrapPolygon edited="0">
                <wp:start x="-186" y="0"/>
                <wp:lineTo x="-186" y="21490"/>
                <wp:lineTo x="21563" y="21490"/>
                <wp:lineTo x="21563" y="0"/>
                <wp:lineTo x="-186" y="0"/>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51480" cy="1991360"/>
                    </a:xfrm>
                    <a:prstGeom prst="rect">
                      <a:avLst/>
                    </a:prstGeom>
                    <a:noFill/>
                    <a:ln w="9525">
                      <a:noFill/>
                      <a:miter lim="800000"/>
                      <a:headEnd/>
                      <a:tailEnd/>
                    </a:ln>
                  </pic:spPr>
                </pic:pic>
              </a:graphicData>
            </a:graphic>
          </wp:anchor>
        </w:drawing>
      </w:r>
    </w:p>
    <w:p w:rsidR="003338F4" w:rsidRPr="00BF4AD4" w:rsidRDefault="003338F4" w:rsidP="003338F4">
      <w:pPr>
        <w:rPr>
          <w:rFonts w:ascii="Calibri" w:hAnsi="Calibri" w:cs="Calibri"/>
          <w:sz w:val="20"/>
        </w:rPr>
      </w:pPr>
      <w:r w:rsidRPr="00BF4AD4">
        <w:rPr>
          <w:rFonts w:ascii="Calibri" w:hAnsi="Calibri" w:cs="Calibri"/>
          <w:sz w:val="20"/>
        </w:rPr>
        <w:t>On peut observer  (avec construction ou non des graphiques) </w:t>
      </w:r>
      <w:r w:rsidR="00F55D39">
        <w:rPr>
          <w:rFonts w:ascii="Calibri" w:hAnsi="Calibri" w:cs="Calibri"/>
          <w:sz w:val="20"/>
        </w:rPr>
        <w:t>que dans le cas</w:t>
      </w:r>
      <w:r w:rsidRPr="00BF4AD4">
        <w:rPr>
          <w:rFonts w:ascii="Calibri" w:hAnsi="Calibri" w:cs="Calibri"/>
          <w:sz w:val="20"/>
        </w:rPr>
        <w:t xml:space="preserve"> d’un cancer, il y a une augmentation exponentielle du nombre de cellules au cours des divisions cellulaires : une multiplication anarchique et incontrôlée des cellules. Par rapport à une situation cellulaire normale dans laquelle le nombre de cellules se stabilise au bout d’un certain nombre de divisions.</w:t>
      </w:r>
    </w:p>
    <w:p w:rsidR="003338F4" w:rsidRPr="00BF4AD4" w:rsidRDefault="003338F4" w:rsidP="003338F4">
      <w:pPr>
        <w:rPr>
          <w:rFonts w:ascii="Calibri" w:hAnsi="Calibri" w:cs="Calibri"/>
          <w:sz w:val="20"/>
        </w:rPr>
      </w:pPr>
      <w:r w:rsidRPr="00BF4AD4">
        <w:rPr>
          <w:rFonts w:ascii="Calibri" w:hAnsi="Calibri" w:cs="Calibri"/>
          <w:sz w:val="20"/>
        </w:rPr>
        <w:t xml:space="preserve">Au niveau des observations cellulaires : cancer du poumon montre des amas cellulaires importants </w:t>
      </w:r>
      <w:r w:rsidR="00BF4AD4" w:rsidRPr="00BF4AD4">
        <w:rPr>
          <w:rFonts w:ascii="Calibri" w:hAnsi="Calibri" w:cs="Calibri"/>
          <w:sz w:val="20"/>
        </w:rPr>
        <w:t xml:space="preserve">ce </w:t>
      </w:r>
      <w:r w:rsidRPr="00BF4AD4">
        <w:rPr>
          <w:rFonts w:ascii="Calibri" w:hAnsi="Calibri" w:cs="Calibri"/>
          <w:sz w:val="20"/>
        </w:rPr>
        <w:t xml:space="preserve">qui valide l’idée d’un développement </w:t>
      </w:r>
      <w:r w:rsidR="00BF4AD4" w:rsidRPr="00BF4AD4">
        <w:rPr>
          <w:rFonts w:ascii="Calibri" w:hAnsi="Calibri" w:cs="Calibri"/>
          <w:sz w:val="20"/>
        </w:rPr>
        <w:t xml:space="preserve">important et </w:t>
      </w:r>
      <w:r w:rsidRPr="00BF4AD4">
        <w:rPr>
          <w:rFonts w:ascii="Calibri" w:hAnsi="Calibri" w:cs="Calibri"/>
          <w:sz w:val="20"/>
        </w:rPr>
        <w:t xml:space="preserve">anarchique des cellules. </w:t>
      </w:r>
    </w:p>
    <w:p w:rsidR="003338F4" w:rsidRPr="00BF4AD4" w:rsidRDefault="003338F4" w:rsidP="003338F4">
      <w:pPr>
        <w:rPr>
          <w:i/>
          <w:color w:val="000000"/>
          <w:sz w:val="20"/>
        </w:rPr>
      </w:pPr>
    </w:p>
    <w:p w:rsidR="007C1B59" w:rsidRPr="00BF4AD4" w:rsidRDefault="003338F4" w:rsidP="00F80BB8">
      <w:pPr>
        <w:rPr>
          <w:i/>
          <w:color w:val="000000"/>
          <w:sz w:val="20"/>
        </w:rPr>
      </w:pPr>
      <w:r w:rsidRPr="00BF4AD4">
        <w:rPr>
          <w:i/>
          <w:color w:val="000000"/>
          <w:sz w:val="20"/>
        </w:rPr>
        <w:t xml:space="preserve">Comment expliquer cette multiplication (division) </w:t>
      </w:r>
      <w:r w:rsidR="00BF4AD4" w:rsidRPr="00BF4AD4">
        <w:rPr>
          <w:i/>
          <w:color w:val="000000"/>
          <w:sz w:val="20"/>
        </w:rPr>
        <w:t xml:space="preserve"> </w:t>
      </w:r>
      <w:r w:rsidRPr="00BF4AD4">
        <w:rPr>
          <w:i/>
          <w:color w:val="000000"/>
          <w:sz w:val="20"/>
        </w:rPr>
        <w:t xml:space="preserve">anarchique des cellules ? (transition) </w:t>
      </w:r>
    </w:p>
    <w:p w:rsidR="007C1B59" w:rsidRPr="00BF4AD4" w:rsidRDefault="007C1B59" w:rsidP="00F80BB8">
      <w:pPr>
        <w:rPr>
          <w:rFonts w:ascii="Calibri" w:hAnsi="Calibri" w:cs="Calibri"/>
          <w:b/>
          <w:bCs/>
          <w:color w:val="000000"/>
          <w:sz w:val="20"/>
          <w:u w:val="single"/>
        </w:rPr>
      </w:pPr>
      <w:r w:rsidRPr="00BF4AD4">
        <w:rPr>
          <w:rFonts w:ascii="Calibri" w:hAnsi="Calibri" w:cs="Calibri"/>
          <w:b/>
          <w:bCs/>
          <w:color w:val="000000"/>
          <w:sz w:val="20"/>
          <w:u w:val="single"/>
        </w:rPr>
        <w:t>Les caractéristiques moléculaires dans le développement d’un cancer :</w:t>
      </w:r>
      <w:r w:rsidR="003338F4" w:rsidRPr="00BF4AD4">
        <w:rPr>
          <w:rFonts w:ascii="Calibri" w:hAnsi="Calibri" w:cs="Calibri"/>
          <w:b/>
          <w:bCs/>
          <w:color w:val="000000"/>
          <w:sz w:val="20"/>
          <w:u w:val="single"/>
        </w:rPr>
        <w:t xml:space="preserve"> DOC 2 :</w:t>
      </w:r>
    </w:p>
    <w:p w:rsidR="007C1B59" w:rsidRPr="00BF4AD4" w:rsidRDefault="003338F4" w:rsidP="00F80BB8">
      <w:pPr>
        <w:rPr>
          <w:sz w:val="20"/>
        </w:rPr>
      </w:pPr>
      <w:r w:rsidRPr="00BF4AD4">
        <w:rPr>
          <w:b/>
          <w:sz w:val="20"/>
        </w:rPr>
        <w:t xml:space="preserve">&gt; </w:t>
      </w:r>
      <w:r w:rsidR="00BF4AD4" w:rsidRPr="00BF4AD4">
        <w:rPr>
          <w:b/>
          <w:sz w:val="20"/>
        </w:rPr>
        <w:t xml:space="preserve">Les </w:t>
      </w:r>
      <w:r w:rsidR="007C1B59" w:rsidRPr="00BF4AD4">
        <w:rPr>
          <w:b/>
          <w:sz w:val="20"/>
        </w:rPr>
        <w:t>données expérimentales</w:t>
      </w:r>
      <w:r w:rsidR="007C1B59" w:rsidRPr="00BF4AD4">
        <w:rPr>
          <w:sz w:val="20"/>
        </w:rPr>
        <w:t xml:space="preserve"> montrent le rôle inhibiteur (frein) de la protéine P53 sur des cellules tumorales (cancéreuses) : la protéine P53 nous protège naturellement contre toute cancérisation. </w:t>
      </w:r>
      <w:r w:rsidR="00BF4AD4" w:rsidRPr="00BF4AD4">
        <w:rPr>
          <w:sz w:val="20"/>
        </w:rPr>
        <w:t>Les données scientifiques indiquent que c’est bien la P53 qui commande une série de molécules impliquées dans le maintien de l’intégrité de l ‘</w:t>
      </w:r>
      <w:r w:rsidR="00F55D39" w:rsidRPr="00BF4AD4">
        <w:rPr>
          <w:sz w:val="20"/>
        </w:rPr>
        <w:t>organisme</w:t>
      </w:r>
      <w:r w:rsidR="00BF4AD4" w:rsidRPr="00BF4AD4">
        <w:rPr>
          <w:sz w:val="20"/>
        </w:rPr>
        <w:t xml:space="preserve"> vis à vis du développement de cellules cancéreuses (surveillance et élimination des cellules mutées et potentiellement cancéreuses)</w:t>
      </w:r>
      <w:r w:rsidR="00BF4AD4" w:rsidRPr="00BF4AD4">
        <w:rPr>
          <w:noProof/>
          <w:sz w:val="20"/>
          <w:lang w:eastAsia="fr-FR"/>
        </w:rPr>
        <w:t xml:space="preserve"> </w:t>
      </w:r>
    </w:p>
    <w:p w:rsidR="007C1B59" w:rsidRPr="00BF4AD4" w:rsidRDefault="003338F4" w:rsidP="00F80BB8">
      <w:pPr>
        <w:rPr>
          <w:b/>
          <w:bCs/>
          <w:sz w:val="20"/>
        </w:rPr>
      </w:pPr>
      <w:r w:rsidRPr="00BF4AD4">
        <w:rPr>
          <w:b/>
          <w:bCs/>
          <w:sz w:val="20"/>
        </w:rPr>
        <w:t xml:space="preserve">&gt; </w:t>
      </w:r>
      <w:r w:rsidR="007C1B59" w:rsidRPr="00BF4AD4">
        <w:rPr>
          <w:b/>
          <w:bCs/>
          <w:sz w:val="20"/>
        </w:rPr>
        <w:t>DOC 3 : Quelques séquences de la protéine P53 (fichiers sur votre session) + ANAGENE</w:t>
      </w:r>
    </w:p>
    <w:p w:rsidR="007C1B59" w:rsidRPr="00BF4AD4" w:rsidRDefault="00BF4AD4" w:rsidP="00F80BB8">
      <w:pPr>
        <w:rPr>
          <w:sz w:val="20"/>
        </w:rPr>
      </w:pPr>
      <w:r w:rsidRPr="00BF4AD4">
        <w:rPr>
          <w:sz w:val="20"/>
        </w:rPr>
        <w:t>Comparaisons avec Anagène</w:t>
      </w:r>
      <w:r w:rsidR="007C1B59" w:rsidRPr="00BF4AD4">
        <w:rPr>
          <w:sz w:val="20"/>
        </w:rPr>
        <w:t xml:space="preserve"> </w:t>
      </w:r>
      <w:r w:rsidRPr="00BF4AD4">
        <w:rPr>
          <w:sz w:val="20"/>
        </w:rPr>
        <w:t>(</w:t>
      </w:r>
      <w:r w:rsidR="007C1B59" w:rsidRPr="00BF4AD4">
        <w:rPr>
          <w:sz w:val="20"/>
        </w:rPr>
        <w:t>capture</w:t>
      </w:r>
      <w:r w:rsidRPr="00BF4AD4">
        <w:rPr>
          <w:sz w:val="20"/>
        </w:rPr>
        <w:t>s</w:t>
      </w:r>
      <w:r w:rsidR="007C1B59" w:rsidRPr="00BF4AD4">
        <w:rPr>
          <w:sz w:val="20"/>
        </w:rPr>
        <w:t xml:space="preserve"> d’écran</w:t>
      </w:r>
      <w:r w:rsidRPr="00BF4AD4">
        <w:rPr>
          <w:sz w:val="20"/>
        </w:rPr>
        <w:t>s</w:t>
      </w:r>
      <w:r w:rsidR="007C1B59" w:rsidRPr="00BF4AD4">
        <w:rPr>
          <w:sz w:val="20"/>
        </w:rPr>
        <w:t xml:space="preserve"> possible</w:t>
      </w:r>
      <w:r w:rsidRPr="00BF4AD4">
        <w:rPr>
          <w:sz w:val="20"/>
        </w:rPr>
        <w:t xml:space="preserve">s). Dans notre exemple on note une mutation ponctuelle par substitution d’un T par un C (position 832), la conséquence peptidique = une Leu remplacée par une Pro sur la P53 : mutation faux sens. </w:t>
      </w:r>
    </w:p>
    <w:p w:rsidR="00BF4AD4" w:rsidRPr="001A6B3D" w:rsidRDefault="00BF4AD4" w:rsidP="00BF4AD4">
      <w:pPr>
        <w:rPr>
          <w:sz w:val="20"/>
        </w:rPr>
      </w:pPr>
      <w:r w:rsidRPr="00BF4AD4">
        <w:rPr>
          <w:noProof/>
          <w:sz w:val="20"/>
          <w:lang w:eastAsia="fr-FR"/>
        </w:rPr>
        <w:drawing>
          <wp:inline distT="0" distB="0" distL="0" distR="0">
            <wp:extent cx="5270629" cy="1939925"/>
            <wp:effectExtent l="25400" t="0" r="12571" b="0"/>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69440" cy="1939487"/>
                    </a:xfrm>
                    <a:prstGeom prst="rect">
                      <a:avLst/>
                    </a:prstGeom>
                    <a:noFill/>
                    <a:ln w="9525">
                      <a:noFill/>
                      <a:miter lim="800000"/>
                      <a:headEnd/>
                      <a:tailEnd/>
                    </a:ln>
                  </pic:spPr>
                </pic:pic>
              </a:graphicData>
            </a:graphic>
          </wp:inline>
        </w:drawing>
      </w:r>
    </w:p>
    <w:p w:rsidR="00BF4AD4" w:rsidRDefault="00BF4AD4" w:rsidP="00BF4AD4">
      <w:pPr>
        <w:rPr>
          <w:b/>
          <w:sz w:val="20"/>
          <w:u w:val="single"/>
        </w:rPr>
      </w:pPr>
      <w:r w:rsidRPr="00BF4AD4">
        <w:rPr>
          <w:b/>
          <w:sz w:val="20"/>
          <w:u w:val="single"/>
        </w:rPr>
        <w:t>L’origine des mutations : rôle des conditions environnementales : Doc 4</w:t>
      </w:r>
    </w:p>
    <w:p w:rsidR="00BF4AD4" w:rsidRPr="00BF4AD4" w:rsidRDefault="00BF4AD4" w:rsidP="00BF4AD4">
      <w:pPr>
        <w:rPr>
          <w:sz w:val="20"/>
        </w:rPr>
      </w:pPr>
      <w:r w:rsidRPr="00BF4AD4">
        <w:rPr>
          <w:sz w:val="20"/>
        </w:rPr>
        <w:t xml:space="preserve">&gt; </w:t>
      </w:r>
      <w:proofErr w:type="gramStart"/>
      <w:r w:rsidRPr="00BF4AD4">
        <w:rPr>
          <w:sz w:val="20"/>
        </w:rPr>
        <w:t>il</w:t>
      </w:r>
      <w:proofErr w:type="gramEnd"/>
      <w:r w:rsidRPr="00BF4AD4">
        <w:rPr>
          <w:sz w:val="20"/>
        </w:rPr>
        <w:t xml:space="preserve"> existe une </w:t>
      </w:r>
      <w:r w:rsidR="00F55D39" w:rsidRPr="00BF4AD4">
        <w:rPr>
          <w:sz w:val="20"/>
        </w:rPr>
        <w:t>relation</w:t>
      </w:r>
      <w:r w:rsidRPr="00BF4AD4">
        <w:rPr>
          <w:sz w:val="20"/>
        </w:rPr>
        <w:t xml:space="preserve"> entre le nombre de cigarette fumées et le risque de développer un cancer des poumons</w:t>
      </w:r>
    </w:p>
    <w:p w:rsidR="00BF4AD4" w:rsidRPr="00BF4AD4" w:rsidRDefault="00BF4AD4" w:rsidP="00BF4AD4">
      <w:pPr>
        <w:rPr>
          <w:sz w:val="20"/>
        </w:rPr>
      </w:pPr>
      <w:r w:rsidRPr="00BF4AD4">
        <w:rPr>
          <w:sz w:val="20"/>
        </w:rPr>
        <w:t xml:space="preserve">&gt; </w:t>
      </w:r>
      <w:proofErr w:type="gramStart"/>
      <w:r w:rsidRPr="00BF4AD4">
        <w:rPr>
          <w:sz w:val="20"/>
        </w:rPr>
        <w:t>les</w:t>
      </w:r>
      <w:proofErr w:type="gramEnd"/>
      <w:r w:rsidRPr="00BF4AD4">
        <w:rPr>
          <w:sz w:val="20"/>
        </w:rPr>
        <w:t xml:space="preserve"> cigarettes sont </w:t>
      </w:r>
      <w:r w:rsidR="00F55D39" w:rsidRPr="00BF4AD4">
        <w:rPr>
          <w:sz w:val="20"/>
        </w:rPr>
        <w:t>composées</w:t>
      </w:r>
      <w:r w:rsidRPr="00BF4AD4">
        <w:rPr>
          <w:sz w:val="20"/>
        </w:rPr>
        <w:t xml:space="preserve"> d’élément potentiellement cancérigène, comme le </w:t>
      </w:r>
      <w:proofErr w:type="spellStart"/>
      <w:r w:rsidRPr="00BF4AD4">
        <w:rPr>
          <w:sz w:val="20"/>
        </w:rPr>
        <w:t>benzopyrène</w:t>
      </w:r>
      <w:proofErr w:type="spellEnd"/>
    </w:p>
    <w:p w:rsidR="00BF4AD4" w:rsidRPr="00BF4AD4" w:rsidRDefault="00BF4AD4" w:rsidP="00BF4AD4">
      <w:pPr>
        <w:rPr>
          <w:sz w:val="20"/>
        </w:rPr>
      </w:pPr>
      <w:r w:rsidRPr="00BF4AD4">
        <w:rPr>
          <w:sz w:val="20"/>
        </w:rPr>
        <w:t xml:space="preserve">&gt; </w:t>
      </w:r>
      <w:proofErr w:type="gramStart"/>
      <w:r w:rsidR="00620B0B" w:rsidRPr="00BF4AD4">
        <w:rPr>
          <w:sz w:val="20"/>
        </w:rPr>
        <w:t>expérimentalement</w:t>
      </w:r>
      <w:proofErr w:type="gramEnd"/>
      <w:r w:rsidR="00620B0B" w:rsidRPr="00BF4AD4">
        <w:rPr>
          <w:sz w:val="20"/>
        </w:rPr>
        <w:t>,</w:t>
      </w:r>
      <w:r w:rsidRPr="00BF4AD4">
        <w:rPr>
          <w:sz w:val="20"/>
        </w:rPr>
        <w:t xml:space="preserve"> les biologistes ont montré une corrélation entre cette substance et le développement de tumeurs chez la souris.</w:t>
      </w:r>
    </w:p>
    <w:p w:rsidR="00BF4AD4" w:rsidRDefault="00BF4AD4" w:rsidP="00BF4AD4">
      <w:pPr>
        <w:rPr>
          <w:sz w:val="20"/>
        </w:rPr>
      </w:pPr>
      <w:r w:rsidRPr="00BF4AD4">
        <w:rPr>
          <w:sz w:val="20"/>
        </w:rPr>
        <w:t xml:space="preserve">&gt; Le </w:t>
      </w:r>
      <w:proofErr w:type="spellStart"/>
      <w:r w:rsidRPr="00BF4AD4">
        <w:rPr>
          <w:sz w:val="20"/>
        </w:rPr>
        <w:t>benzopyrène</w:t>
      </w:r>
      <w:proofErr w:type="spellEnd"/>
      <w:r w:rsidRPr="00BF4AD4">
        <w:rPr>
          <w:sz w:val="20"/>
        </w:rPr>
        <w:t xml:space="preserve"> modifie chimiquement la Guanine, entrainant un changement de complémentarité : G-Adénine au lieu de G-Cytosine. Cette modification peut être qualifiée de mutation puisque le message ADN est changé. </w:t>
      </w:r>
    </w:p>
    <w:p w:rsidR="005F07A4" w:rsidRDefault="00BF4AD4" w:rsidP="00BF4AD4">
      <w:pPr>
        <w:rPr>
          <w:sz w:val="20"/>
        </w:rPr>
      </w:pPr>
      <w:r>
        <w:rPr>
          <w:b/>
          <w:sz w:val="20"/>
          <w:u w:val="single"/>
        </w:rPr>
        <w:t xml:space="preserve">Conclusion : </w:t>
      </w:r>
      <w:r>
        <w:rPr>
          <w:sz w:val="20"/>
        </w:rPr>
        <w:t xml:space="preserve">Nous pouvons valider la double composante : génétique (mutation) et environnementale (action du </w:t>
      </w:r>
      <w:proofErr w:type="spellStart"/>
      <w:r>
        <w:rPr>
          <w:sz w:val="20"/>
        </w:rPr>
        <w:t>benzopyrène</w:t>
      </w:r>
      <w:proofErr w:type="spellEnd"/>
      <w:r>
        <w:rPr>
          <w:sz w:val="20"/>
        </w:rPr>
        <w:t xml:space="preserve"> des cigarettes) sur la mise en place et le développement d’un cancer du poumon. </w:t>
      </w:r>
    </w:p>
    <w:p w:rsidR="005E237E" w:rsidRDefault="005E237E" w:rsidP="00BF4AD4">
      <w:pPr>
        <w:rPr>
          <w:sz w:val="20"/>
        </w:rPr>
      </w:pPr>
    </w:p>
    <w:p w:rsidR="005E237E" w:rsidRDefault="005E237E" w:rsidP="00BF4AD4">
      <w:pPr>
        <w:rPr>
          <w:sz w:val="20"/>
        </w:rPr>
      </w:pPr>
    </w:p>
    <w:p w:rsidR="005E237E" w:rsidRDefault="005E237E" w:rsidP="00BF4AD4">
      <w:pPr>
        <w:rPr>
          <w:sz w:val="20"/>
        </w:rPr>
      </w:pPr>
    </w:p>
    <w:p w:rsidR="005E237E" w:rsidRDefault="005E237E" w:rsidP="00BF4AD4">
      <w:pPr>
        <w:rPr>
          <w:sz w:val="20"/>
        </w:rPr>
      </w:pPr>
      <w:r w:rsidRPr="005E237E">
        <w:rPr>
          <w:b/>
          <w:sz w:val="20"/>
          <w:u w:val="single"/>
        </w:rPr>
        <w:t>Exemple d’une copie</w:t>
      </w:r>
      <w:r>
        <w:rPr>
          <w:sz w:val="20"/>
        </w:rPr>
        <w:t xml:space="preserve"> (ici numérique, mais il ya eu des copies </w:t>
      </w:r>
      <w:r w:rsidR="00F55D39">
        <w:rPr>
          <w:sz w:val="20"/>
        </w:rPr>
        <w:t>rédigées</w:t>
      </w:r>
      <w:r>
        <w:rPr>
          <w:sz w:val="20"/>
        </w:rPr>
        <w:t xml:space="preserve"> + les doc Excel et captures images numériques)</w:t>
      </w:r>
    </w:p>
    <w:p w:rsidR="005E237E" w:rsidRDefault="005E237E" w:rsidP="00BF4AD4">
      <w:pPr>
        <w:rPr>
          <w:sz w:val="20"/>
        </w:rPr>
      </w:pPr>
    </w:p>
    <w:p w:rsidR="005E237E" w:rsidRDefault="00D51E9D" w:rsidP="00BF4AD4">
      <w:pPr>
        <w:rPr>
          <w:sz w:val="20"/>
        </w:rPr>
      </w:pPr>
      <w:r>
        <w:rPr>
          <w:noProof/>
          <w:sz w:val="20"/>
          <w:lang w:eastAsia="fr-FR"/>
        </w:rPr>
        <w:pict>
          <v:rect id="_x0000_s1033" style="position:absolute;margin-left:36pt;margin-top:8pt;width:90pt;height:36pt;z-index:251663872;mso-wrap-edited:f" wrapcoords="-540 -450 -720 900 -720 24750 22680 24750 22860 3150 22500 0 21960 -450 -540 -450" fillcolor="white [3212]" stroked="f" strokecolor="#4a7ebb" strokeweight="1.5pt">
            <v:fill o:detectmouseclick="t"/>
            <v:shadow on="t" opacity="22938f" mv:blur="38100f" offset="0,2pt"/>
            <v:textbox inset=",7.2pt,,7.2pt"/>
          </v:rect>
        </w:pict>
      </w:r>
      <w:r w:rsidR="005E237E">
        <w:rPr>
          <w:noProof/>
          <w:sz w:val="20"/>
          <w:lang w:eastAsia="fr-FR"/>
        </w:rPr>
        <w:drawing>
          <wp:inline distT="0" distB="0" distL="0" distR="0">
            <wp:extent cx="6836410" cy="9165463"/>
            <wp:effectExtent l="2540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836410" cy="9165463"/>
                    </a:xfrm>
                    <a:prstGeom prst="rect">
                      <a:avLst/>
                    </a:prstGeom>
                    <a:noFill/>
                    <a:ln w="9525">
                      <a:noFill/>
                      <a:miter lim="800000"/>
                      <a:headEnd/>
                      <a:tailEnd/>
                    </a:ln>
                  </pic:spPr>
                </pic:pic>
              </a:graphicData>
            </a:graphic>
          </wp:inline>
        </w:drawing>
      </w:r>
    </w:p>
    <w:p w:rsidR="005E237E" w:rsidRDefault="005E237E" w:rsidP="00BF4AD4">
      <w:pPr>
        <w:rPr>
          <w:sz w:val="20"/>
        </w:rPr>
      </w:pPr>
    </w:p>
    <w:p w:rsidR="00FD7046" w:rsidRDefault="005E237E" w:rsidP="00BF4AD4">
      <w:pPr>
        <w:rPr>
          <w:sz w:val="20"/>
        </w:rPr>
      </w:pPr>
      <w:r>
        <w:rPr>
          <w:noProof/>
          <w:sz w:val="20"/>
          <w:lang w:eastAsia="fr-FR"/>
        </w:rPr>
        <w:drawing>
          <wp:inline distT="0" distB="0" distL="0" distR="0">
            <wp:extent cx="6836410" cy="9539361"/>
            <wp:effectExtent l="2540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836410" cy="9539361"/>
                    </a:xfrm>
                    <a:prstGeom prst="rect">
                      <a:avLst/>
                    </a:prstGeom>
                    <a:noFill/>
                    <a:ln w="9525">
                      <a:noFill/>
                      <a:miter lim="800000"/>
                      <a:headEnd/>
                      <a:tailEnd/>
                    </a:ln>
                  </pic:spPr>
                </pic:pic>
              </a:graphicData>
            </a:graphic>
          </wp:inline>
        </w:drawing>
      </w: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D51E9D" w:rsidP="00BF4AD4">
      <w:pPr>
        <w:rPr>
          <w:sz w:val="20"/>
        </w:rPr>
      </w:pPr>
      <w:r>
        <w:rPr>
          <w:noProof/>
          <w:sz w:val="20"/>
          <w:lang w:eastAsia="fr-FR"/>
        </w:rPr>
        <w:pict>
          <v:rect id="_x0000_s1034" style="position:absolute;margin-left:0;margin-top:1.5pt;width:108pt;height:90pt;z-index:251664896;mso-wrap-edited:f;mso-position-horizontal:absolute;mso-position-vertical:absolute" wrapcoords="-540 -450 -720 900 -720 24750 22680 24750 22860 3150 22500 0 21960 -450 -540 -450" fillcolor="white [3212]" stroked="f" strokecolor="#4a7ebb" strokeweight="1.5pt">
            <v:fill o:detectmouseclick="t"/>
            <v:shadow on="t" opacity="22938f" mv:blur="38100f" offset="0,2pt"/>
            <v:textbox inset=",7.2pt,,7.2pt"/>
          </v:rect>
        </w:pict>
      </w:r>
      <w:r w:rsidR="00620B0B">
        <w:rPr>
          <w:noProof/>
          <w:sz w:val="20"/>
          <w:lang w:eastAsia="fr-FR"/>
        </w:rPr>
        <w:drawing>
          <wp:inline distT="0" distB="0" distL="0" distR="0">
            <wp:extent cx="6836410" cy="8884673"/>
            <wp:effectExtent l="2540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836410" cy="8884673"/>
                    </a:xfrm>
                    <a:prstGeom prst="rect">
                      <a:avLst/>
                    </a:prstGeom>
                    <a:noFill/>
                    <a:ln w="9525">
                      <a:noFill/>
                      <a:miter lim="800000"/>
                      <a:headEnd/>
                      <a:tailEnd/>
                    </a:ln>
                  </pic:spPr>
                </pic:pic>
              </a:graphicData>
            </a:graphic>
          </wp:inline>
        </w:drawing>
      </w: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r>
        <w:rPr>
          <w:noProof/>
          <w:sz w:val="20"/>
          <w:lang w:eastAsia="fr-FR"/>
        </w:rPr>
        <w:drawing>
          <wp:inline distT="0" distB="0" distL="0" distR="0">
            <wp:extent cx="6836410" cy="8202312"/>
            <wp:effectExtent l="2540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836410" cy="8202312"/>
                    </a:xfrm>
                    <a:prstGeom prst="rect">
                      <a:avLst/>
                    </a:prstGeom>
                    <a:noFill/>
                    <a:ln w="9525">
                      <a:noFill/>
                      <a:miter lim="800000"/>
                      <a:headEnd/>
                      <a:tailEnd/>
                    </a:ln>
                  </pic:spPr>
                </pic:pic>
              </a:graphicData>
            </a:graphic>
          </wp:inline>
        </w:drawing>
      </w:r>
    </w:p>
    <w:p w:rsidR="00620B0B" w:rsidRPr="00620B0B" w:rsidRDefault="00620B0B" w:rsidP="00620B0B">
      <w:pPr>
        <w:rPr>
          <w:sz w:val="20"/>
        </w:rPr>
      </w:pPr>
    </w:p>
    <w:p w:rsidR="00620B0B" w:rsidRPr="00620B0B" w:rsidRDefault="00620B0B" w:rsidP="00620B0B">
      <w:pPr>
        <w:rPr>
          <w:sz w:val="20"/>
        </w:rPr>
      </w:pPr>
    </w:p>
    <w:p w:rsidR="00620B0B" w:rsidRPr="00620B0B" w:rsidRDefault="00620B0B" w:rsidP="00620B0B">
      <w:pPr>
        <w:rPr>
          <w:sz w:val="20"/>
        </w:rPr>
      </w:pPr>
      <w:r>
        <w:rPr>
          <w:noProof/>
          <w:sz w:val="20"/>
          <w:lang w:eastAsia="fr-FR"/>
        </w:rPr>
        <w:drawing>
          <wp:inline distT="0" distB="0" distL="0" distR="0">
            <wp:extent cx="6836410" cy="7243260"/>
            <wp:effectExtent l="25400" t="0" r="0" b="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6836410" cy="7243260"/>
                    </a:xfrm>
                    <a:prstGeom prst="rect">
                      <a:avLst/>
                    </a:prstGeom>
                    <a:noFill/>
                    <a:ln w="9525">
                      <a:noFill/>
                      <a:miter lim="800000"/>
                      <a:headEnd/>
                      <a:tailEnd/>
                    </a:ln>
                  </pic:spPr>
                </pic:pic>
              </a:graphicData>
            </a:graphic>
          </wp:inline>
        </w:drawing>
      </w:r>
    </w:p>
    <w:p w:rsidR="00620B0B" w:rsidRDefault="00620B0B" w:rsidP="00620B0B">
      <w:pPr>
        <w:tabs>
          <w:tab w:val="left" w:pos="1504"/>
        </w:tabs>
        <w:rPr>
          <w:sz w:val="20"/>
        </w:rPr>
      </w:pPr>
      <w:r>
        <w:rPr>
          <w:sz w:val="20"/>
        </w:rPr>
        <w:tab/>
      </w:r>
    </w:p>
    <w:p w:rsidR="00620B0B" w:rsidRDefault="00620B0B" w:rsidP="00620B0B">
      <w:pPr>
        <w:tabs>
          <w:tab w:val="left" w:pos="1504"/>
        </w:tabs>
        <w:rPr>
          <w:sz w:val="20"/>
        </w:rPr>
      </w:pPr>
    </w:p>
    <w:p w:rsidR="00620B0B" w:rsidRPr="00620B0B" w:rsidRDefault="00620B0B" w:rsidP="00620B0B">
      <w:pPr>
        <w:tabs>
          <w:tab w:val="left" w:pos="1504"/>
        </w:tabs>
        <w:rPr>
          <w:sz w:val="20"/>
        </w:rPr>
      </w:pPr>
      <w:r>
        <w:rPr>
          <w:noProof/>
          <w:sz w:val="20"/>
          <w:lang w:eastAsia="fr-FR"/>
        </w:rPr>
        <w:drawing>
          <wp:inline distT="0" distB="0" distL="0" distR="0">
            <wp:extent cx="6836410" cy="8159288"/>
            <wp:effectExtent l="25400" t="0" r="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836410" cy="8159288"/>
                    </a:xfrm>
                    <a:prstGeom prst="rect">
                      <a:avLst/>
                    </a:prstGeom>
                    <a:noFill/>
                    <a:ln w="9525">
                      <a:noFill/>
                      <a:miter lim="800000"/>
                      <a:headEnd/>
                      <a:tailEnd/>
                    </a:ln>
                  </pic:spPr>
                </pic:pic>
              </a:graphicData>
            </a:graphic>
          </wp:inline>
        </w:drawing>
      </w:r>
    </w:p>
    <w:p w:rsidR="00620B0B" w:rsidRDefault="00D51E9D" w:rsidP="00BF4AD4">
      <w:pPr>
        <w:rPr>
          <w:sz w:val="20"/>
        </w:rPr>
      </w:pPr>
      <w:r>
        <w:rPr>
          <w:noProof/>
          <w:sz w:val="20"/>
          <w:lang w:eastAsia="fr-FR"/>
        </w:rPr>
        <w:pict>
          <v:rect id="_x0000_s1035" style="position:absolute;margin-left:1.55pt;margin-top:-18pt;width:108pt;height:1in;z-index:251665920;mso-wrap-edited:f;mso-position-horizontal:absolute;mso-position-vertical:absolute" wrapcoords="-540 -450 -720 900 -720 24750 22680 24750 22860 3150 22500 0 21960 -450 -540 -450" fillcolor="white [3212]" stroked="f" strokecolor="#4a7ebb" strokeweight="1.5pt">
            <v:fill o:detectmouseclick="t"/>
            <v:shadow on="t" opacity="22938f" mv:blur="38100f" offset="0,2pt"/>
            <v:textbox inset=",7.2pt,,7.2pt"/>
          </v:rect>
        </w:pict>
      </w:r>
      <w:r w:rsidR="00620B0B">
        <w:rPr>
          <w:noProof/>
          <w:sz w:val="20"/>
          <w:lang w:eastAsia="fr-FR"/>
        </w:rPr>
        <w:drawing>
          <wp:inline distT="0" distB="0" distL="0" distR="0">
            <wp:extent cx="6836410" cy="9302710"/>
            <wp:effectExtent l="25400" t="0" r="0"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36410" cy="9302710"/>
                    </a:xfrm>
                    <a:prstGeom prst="rect">
                      <a:avLst/>
                    </a:prstGeom>
                    <a:noFill/>
                    <a:ln w="9525">
                      <a:noFill/>
                      <a:miter lim="800000"/>
                      <a:headEnd/>
                      <a:tailEnd/>
                    </a:ln>
                  </pic:spPr>
                </pic:pic>
              </a:graphicData>
            </a:graphic>
          </wp:inline>
        </w:drawing>
      </w:r>
    </w:p>
    <w:p w:rsidR="00620B0B" w:rsidRDefault="00620B0B" w:rsidP="00BF4AD4">
      <w:pPr>
        <w:rPr>
          <w:sz w:val="20"/>
        </w:rPr>
      </w:pPr>
    </w:p>
    <w:p w:rsidR="00620B0B" w:rsidRDefault="00620B0B" w:rsidP="00BF4AD4">
      <w:pPr>
        <w:rPr>
          <w:sz w:val="20"/>
        </w:rPr>
      </w:pPr>
      <w:r>
        <w:rPr>
          <w:noProof/>
          <w:sz w:val="20"/>
          <w:lang w:eastAsia="fr-FR"/>
        </w:rPr>
        <w:drawing>
          <wp:inline distT="0" distB="0" distL="0" distR="0">
            <wp:extent cx="6836410" cy="9483328"/>
            <wp:effectExtent l="2540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836410" cy="9483328"/>
                    </a:xfrm>
                    <a:prstGeom prst="rect">
                      <a:avLst/>
                    </a:prstGeom>
                    <a:noFill/>
                    <a:ln w="9525">
                      <a:noFill/>
                      <a:miter lim="800000"/>
                      <a:headEnd/>
                      <a:tailEnd/>
                    </a:ln>
                  </pic:spPr>
                </pic:pic>
              </a:graphicData>
            </a:graphic>
          </wp:inline>
        </w:drawing>
      </w:r>
    </w:p>
    <w:p w:rsidR="00FD7046" w:rsidRDefault="00FD7046" w:rsidP="00BF4AD4">
      <w:pPr>
        <w:rPr>
          <w:sz w:val="20"/>
        </w:rPr>
      </w:pPr>
    </w:p>
    <w:p w:rsidR="005F07A4" w:rsidRDefault="00620B0B" w:rsidP="00BF4AD4">
      <w:pPr>
        <w:rPr>
          <w:sz w:val="20"/>
        </w:rPr>
      </w:pPr>
      <w:r>
        <w:rPr>
          <w:noProof/>
          <w:sz w:val="20"/>
          <w:lang w:eastAsia="fr-FR"/>
        </w:rPr>
        <w:drawing>
          <wp:inline distT="0" distB="0" distL="0" distR="0">
            <wp:extent cx="6836410" cy="8080637"/>
            <wp:effectExtent l="2540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836410" cy="8080637"/>
                    </a:xfrm>
                    <a:prstGeom prst="rect">
                      <a:avLst/>
                    </a:prstGeom>
                    <a:noFill/>
                    <a:ln w="9525">
                      <a:noFill/>
                      <a:miter lim="800000"/>
                      <a:headEnd/>
                      <a:tailEnd/>
                    </a:ln>
                  </pic:spPr>
                </pic:pic>
              </a:graphicData>
            </a:graphic>
          </wp:inline>
        </w:drawing>
      </w: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p w:rsidR="00620B0B" w:rsidRDefault="00620B0B" w:rsidP="00BF4AD4">
      <w:pPr>
        <w:rPr>
          <w:sz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7479"/>
        <w:gridCol w:w="426"/>
        <w:gridCol w:w="567"/>
        <w:gridCol w:w="2434"/>
      </w:tblGrid>
      <w:tr w:rsidR="00620B0B" w:rsidRPr="00A013EC">
        <w:tc>
          <w:tcPr>
            <w:tcW w:w="7479" w:type="dxa"/>
          </w:tcPr>
          <w:p w:rsidR="00620B0B" w:rsidRPr="00A013EC" w:rsidRDefault="00620B0B" w:rsidP="00A013EC">
            <w:pPr>
              <w:tabs>
                <w:tab w:val="left" w:pos="7400"/>
              </w:tabs>
              <w:rPr>
                <w:b/>
                <w:bCs/>
              </w:rPr>
            </w:pPr>
            <w:r w:rsidRPr="00A013EC">
              <w:rPr>
                <w:b/>
                <w:bCs/>
              </w:rPr>
              <w:t>Eléments du barème</w:t>
            </w:r>
            <w:r>
              <w:rPr>
                <w:b/>
                <w:bCs/>
              </w:rPr>
              <w:t xml:space="preserve"> (si choix d’une évaluation sur la </w:t>
            </w:r>
            <w:proofErr w:type="spellStart"/>
            <w:r>
              <w:rPr>
                <w:b/>
                <w:bCs/>
              </w:rPr>
              <w:t>méthodo</w:t>
            </w:r>
            <w:proofErr w:type="spellEnd"/>
            <w:r>
              <w:rPr>
                <w:b/>
                <w:bCs/>
              </w:rPr>
              <w:t>)</w:t>
            </w:r>
          </w:p>
        </w:tc>
        <w:tc>
          <w:tcPr>
            <w:tcW w:w="426" w:type="dxa"/>
          </w:tcPr>
          <w:p w:rsidR="00620B0B" w:rsidRPr="00A013EC" w:rsidRDefault="00620B0B" w:rsidP="00A013EC">
            <w:pPr>
              <w:tabs>
                <w:tab w:val="left" w:pos="7400"/>
              </w:tabs>
            </w:pPr>
          </w:p>
        </w:tc>
        <w:tc>
          <w:tcPr>
            <w:tcW w:w="567" w:type="dxa"/>
          </w:tcPr>
          <w:p w:rsidR="00620B0B" w:rsidRPr="00A013EC" w:rsidRDefault="00620B0B" w:rsidP="00A013EC">
            <w:pPr>
              <w:tabs>
                <w:tab w:val="left" w:pos="7400"/>
              </w:tabs>
            </w:pPr>
          </w:p>
        </w:tc>
        <w:tc>
          <w:tcPr>
            <w:tcW w:w="2434" w:type="dxa"/>
          </w:tcPr>
          <w:p w:rsidR="00620B0B" w:rsidRPr="00A013EC" w:rsidRDefault="00620B0B" w:rsidP="00A013EC">
            <w:pPr>
              <w:tabs>
                <w:tab w:val="left" w:pos="7400"/>
              </w:tabs>
            </w:pPr>
            <w:r w:rsidRPr="00A013EC">
              <w:t>commentaires</w:t>
            </w:r>
          </w:p>
        </w:tc>
      </w:tr>
      <w:tr w:rsidR="00620B0B" w:rsidRPr="00A013EC">
        <w:tc>
          <w:tcPr>
            <w:tcW w:w="7479" w:type="dxa"/>
          </w:tcPr>
          <w:p w:rsidR="00620B0B" w:rsidRPr="00A013EC" w:rsidRDefault="00620B0B" w:rsidP="00A013EC">
            <w:pPr>
              <w:tabs>
                <w:tab w:val="left" w:pos="7400"/>
              </w:tabs>
            </w:pPr>
            <w:r w:rsidRPr="00A013EC">
              <w:t>Démarche scientifique (organisation/structure de votre devoir)</w:t>
            </w:r>
          </w:p>
        </w:tc>
        <w:tc>
          <w:tcPr>
            <w:tcW w:w="426" w:type="dxa"/>
          </w:tcPr>
          <w:p w:rsidR="00620B0B" w:rsidRPr="00A013EC" w:rsidRDefault="00620B0B" w:rsidP="00A013EC">
            <w:pPr>
              <w:tabs>
                <w:tab w:val="left" w:pos="7400"/>
              </w:tabs>
            </w:pPr>
            <w:r w:rsidRPr="00A013EC">
              <w:t>2</w:t>
            </w:r>
          </w:p>
        </w:tc>
        <w:tc>
          <w:tcPr>
            <w:tcW w:w="567" w:type="dxa"/>
          </w:tcPr>
          <w:p w:rsidR="00620B0B" w:rsidRPr="00A013EC" w:rsidRDefault="00620B0B" w:rsidP="00A013EC">
            <w:pPr>
              <w:tabs>
                <w:tab w:val="left" w:pos="7400"/>
              </w:tabs>
            </w:pPr>
          </w:p>
        </w:tc>
        <w:tc>
          <w:tcPr>
            <w:tcW w:w="2434" w:type="dxa"/>
          </w:tcPr>
          <w:p w:rsidR="00620B0B" w:rsidRPr="00A013EC" w:rsidRDefault="00620B0B" w:rsidP="00A013EC">
            <w:pPr>
              <w:tabs>
                <w:tab w:val="left" w:pos="7400"/>
              </w:tabs>
            </w:pPr>
          </w:p>
        </w:tc>
      </w:tr>
      <w:tr w:rsidR="00620B0B" w:rsidRPr="00A013EC">
        <w:tc>
          <w:tcPr>
            <w:tcW w:w="7479" w:type="dxa"/>
          </w:tcPr>
          <w:p w:rsidR="00620B0B" w:rsidRPr="00A013EC" w:rsidRDefault="00620B0B" w:rsidP="00A013EC">
            <w:pPr>
              <w:tabs>
                <w:tab w:val="left" w:pos="7400"/>
              </w:tabs>
            </w:pPr>
            <w:r w:rsidRPr="00A013EC">
              <w:t>Exploitation des documents (analyse et explications possibles) rigoureuse</w:t>
            </w:r>
          </w:p>
          <w:p w:rsidR="00620B0B" w:rsidRPr="00A013EC" w:rsidRDefault="00620B0B" w:rsidP="00A013EC">
            <w:pPr>
              <w:tabs>
                <w:tab w:val="left" w:pos="7400"/>
              </w:tabs>
            </w:pPr>
            <w:r w:rsidRPr="00A013EC">
              <w:t>Doc1</w:t>
            </w:r>
          </w:p>
          <w:p w:rsidR="00620B0B" w:rsidRPr="00A013EC" w:rsidRDefault="00620B0B" w:rsidP="00A013EC">
            <w:pPr>
              <w:tabs>
                <w:tab w:val="left" w:pos="7400"/>
              </w:tabs>
            </w:pPr>
            <w:r w:rsidRPr="00A013EC">
              <w:t>Doc2</w:t>
            </w:r>
          </w:p>
          <w:p w:rsidR="00620B0B" w:rsidRPr="00A013EC" w:rsidRDefault="00620B0B" w:rsidP="00A013EC">
            <w:pPr>
              <w:tabs>
                <w:tab w:val="left" w:pos="7400"/>
              </w:tabs>
            </w:pPr>
            <w:r w:rsidRPr="00A013EC">
              <w:t>Doc3</w:t>
            </w:r>
          </w:p>
          <w:p w:rsidR="00620B0B" w:rsidRPr="00A013EC" w:rsidRDefault="00620B0B" w:rsidP="00A013EC">
            <w:pPr>
              <w:tabs>
                <w:tab w:val="left" w:pos="7400"/>
              </w:tabs>
            </w:pPr>
            <w:r w:rsidRPr="00A013EC">
              <w:t>Doc4</w:t>
            </w:r>
          </w:p>
        </w:tc>
        <w:tc>
          <w:tcPr>
            <w:tcW w:w="426" w:type="dxa"/>
          </w:tcPr>
          <w:p w:rsidR="00620B0B" w:rsidRPr="00A013EC" w:rsidRDefault="00620B0B" w:rsidP="00A013EC">
            <w:pPr>
              <w:tabs>
                <w:tab w:val="left" w:pos="7400"/>
              </w:tabs>
            </w:pPr>
            <w:r w:rsidRPr="00A013EC">
              <w:t>8</w:t>
            </w:r>
          </w:p>
        </w:tc>
        <w:tc>
          <w:tcPr>
            <w:tcW w:w="567" w:type="dxa"/>
          </w:tcPr>
          <w:p w:rsidR="00620B0B" w:rsidRPr="00A013EC" w:rsidRDefault="00620B0B" w:rsidP="00A013EC">
            <w:pPr>
              <w:tabs>
                <w:tab w:val="left" w:pos="7400"/>
              </w:tabs>
            </w:pPr>
          </w:p>
        </w:tc>
        <w:tc>
          <w:tcPr>
            <w:tcW w:w="2434" w:type="dxa"/>
          </w:tcPr>
          <w:p w:rsidR="00620B0B" w:rsidRPr="00A013EC" w:rsidRDefault="00620B0B" w:rsidP="00A013EC">
            <w:pPr>
              <w:tabs>
                <w:tab w:val="left" w:pos="7400"/>
              </w:tabs>
            </w:pPr>
          </w:p>
        </w:tc>
      </w:tr>
      <w:tr w:rsidR="00620B0B" w:rsidRPr="00A013EC">
        <w:tc>
          <w:tcPr>
            <w:tcW w:w="7479" w:type="dxa"/>
          </w:tcPr>
          <w:p w:rsidR="00620B0B" w:rsidRPr="00A013EC" w:rsidRDefault="00620B0B" w:rsidP="00A013EC">
            <w:pPr>
              <w:tabs>
                <w:tab w:val="left" w:pos="7400"/>
              </w:tabs>
            </w:pPr>
            <w:r w:rsidRPr="00A013EC">
              <w:t>Apports de vos connaissances</w:t>
            </w:r>
          </w:p>
        </w:tc>
        <w:tc>
          <w:tcPr>
            <w:tcW w:w="426" w:type="dxa"/>
          </w:tcPr>
          <w:p w:rsidR="00620B0B" w:rsidRPr="00A013EC" w:rsidRDefault="00620B0B" w:rsidP="00A013EC">
            <w:pPr>
              <w:tabs>
                <w:tab w:val="left" w:pos="7400"/>
              </w:tabs>
            </w:pPr>
            <w:r w:rsidRPr="00A013EC">
              <w:t>2</w:t>
            </w:r>
          </w:p>
        </w:tc>
        <w:tc>
          <w:tcPr>
            <w:tcW w:w="567" w:type="dxa"/>
          </w:tcPr>
          <w:p w:rsidR="00620B0B" w:rsidRPr="00A013EC" w:rsidRDefault="00620B0B" w:rsidP="00A013EC">
            <w:pPr>
              <w:tabs>
                <w:tab w:val="left" w:pos="7400"/>
              </w:tabs>
            </w:pPr>
          </w:p>
        </w:tc>
        <w:tc>
          <w:tcPr>
            <w:tcW w:w="2434" w:type="dxa"/>
          </w:tcPr>
          <w:p w:rsidR="00620B0B" w:rsidRPr="00A013EC" w:rsidRDefault="00620B0B" w:rsidP="00A013EC">
            <w:pPr>
              <w:tabs>
                <w:tab w:val="left" w:pos="7400"/>
              </w:tabs>
            </w:pPr>
          </w:p>
        </w:tc>
      </w:tr>
      <w:tr w:rsidR="00620B0B" w:rsidRPr="00A013EC">
        <w:tc>
          <w:tcPr>
            <w:tcW w:w="7479" w:type="dxa"/>
          </w:tcPr>
          <w:p w:rsidR="00620B0B" w:rsidRPr="00A013EC" w:rsidRDefault="00620B0B" w:rsidP="00A013EC">
            <w:pPr>
              <w:tabs>
                <w:tab w:val="left" w:pos="7400"/>
              </w:tabs>
            </w:pPr>
            <w:r w:rsidRPr="00A013EC">
              <w:t xml:space="preserve">Forme : vocabulaire scientifique précis. Illustrations de qualité.  </w:t>
            </w:r>
          </w:p>
        </w:tc>
        <w:tc>
          <w:tcPr>
            <w:tcW w:w="426" w:type="dxa"/>
          </w:tcPr>
          <w:p w:rsidR="00620B0B" w:rsidRPr="00A013EC" w:rsidRDefault="00620B0B" w:rsidP="00A013EC">
            <w:pPr>
              <w:tabs>
                <w:tab w:val="left" w:pos="7400"/>
              </w:tabs>
            </w:pPr>
            <w:r w:rsidRPr="00A013EC">
              <w:t>3</w:t>
            </w:r>
          </w:p>
        </w:tc>
        <w:tc>
          <w:tcPr>
            <w:tcW w:w="567" w:type="dxa"/>
          </w:tcPr>
          <w:p w:rsidR="00620B0B" w:rsidRPr="00A013EC" w:rsidRDefault="00620B0B" w:rsidP="00A013EC">
            <w:pPr>
              <w:tabs>
                <w:tab w:val="left" w:pos="7400"/>
              </w:tabs>
            </w:pPr>
          </w:p>
        </w:tc>
        <w:tc>
          <w:tcPr>
            <w:tcW w:w="2434" w:type="dxa"/>
          </w:tcPr>
          <w:p w:rsidR="00620B0B" w:rsidRPr="00A013EC" w:rsidRDefault="00620B0B" w:rsidP="00A013EC">
            <w:pPr>
              <w:tabs>
                <w:tab w:val="left" w:pos="7400"/>
              </w:tabs>
            </w:pPr>
          </w:p>
        </w:tc>
      </w:tr>
    </w:tbl>
    <w:p w:rsidR="007C1B59" w:rsidRPr="00BF4AD4" w:rsidRDefault="007C1B59" w:rsidP="00BF4AD4">
      <w:pPr>
        <w:rPr>
          <w:sz w:val="20"/>
        </w:rPr>
      </w:pPr>
    </w:p>
    <w:sectPr w:rsidR="007C1B59" w:rsidRPr="00BF4AD4" w:rsidSect="00F449FE">
      <w:pgSz w:w="11900" w:h="16840"/>
      <w:pgMar w:top="567" w:right="567" w:bottom="567" w:left="567" w:header="567" w:footer="567" w:gutter="0"/>
      <w:cols w:space="708"/>
      <w:rtlGutter/>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8DD020E"/>
    <w:multiLevelType w:val="hybridMultilevel"/>
    <w:tmpl w:val="128E11C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08"/>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compat/>
  <w:rsids>
    <w:rsidRoot w:val="00F449FE"/>
    <w:rsid w:val="000839E3"/>
    <w:rsid w:val="000D2D36"/>
    <w:rsid w:val="000D4EE4"/>
    <w:rsid w:val="0019098B"/>
    <w:rsid w:val="001A6B3D"/>
    <w:rsid w:val="001B5E47"/>
    <w:rsid w:val="001C18D0"/>
    <w:rsid w:val="001D4285"/>
    <w:rsid w:val="002362EC"/>
    <w:rsid w:val="0026631F"/>
    <w:rsid w:val="00280B30"/>
    <w:rsid w:val="003104D5"/>
    <w:rsid w:val="003161BD"/>
    <w:rsid w:val="00333171"/>
    <w:rsid w:val="003338F4"/>
    <w:rsid w:val="0037621C"/>
    <w:rsid w:val="00423E1A"/>
    <w:rsid w:val="00453A3F"/>
    <w:rsid w:val="0049232A"/>
    <w:rsid w:val="004A7C9E"/>
    <w:rsid w:val="004D0C2C"/>
    <w:rsid w:val="0054189B"/>
    <w:rsid w:val="00581B28"/>
    <w:rsid w:val="005E237E"/>
    <w:rsid w:val="005E3850"/>
    <w:rsid w:val="005F07A4"/>
    <w:rsid w:val="00607319"/>
    <w:rsid w:val="00620B0B"/>
    <w:rsid w:val="00641D04"/>
    <w:rsid w:val="006B34F0"/>
    <w:rsid w:val="007C1B59"/>
    <w:rsid w:val="0084111C"/>
    <w:rsid w:val="00887A99"/>
    <w:rsid w:val="00895217"/>
    <w:rsid w:val="008E1B40"/>
    <w:rsid w:val="009768BB"/>
    <w:rsid w:val="009E5A13"/>
    <w:rsid w:val="00A013EC"/>
    <w:rsid w:val="00A029F4"/>
    <w:rsid w:val="00A2618E"/>
    <w:rsid w:val="00A95E41"/>
    <w:rsid w:val="00A970AD"/>
    <w:rsid w:val="00B3639A"/>
    <w:rsid w:val="00B5708E"/>
    <w:rsid w:val="00BF4AD4"/>
    <w:rsid w:val="00C26E66"/>
    <w:rsid w:val="00C42519"/>
    <w:rsid w:val="00C536A4"/>
    <w:rsid w:val="00D51E9D"/>
    <w:rsid w:val="00DB7FF0"/>
    <w:rsid w:val="00DE5595"/>
    <w:rsid w:val="00E07726"/>
    <w:rsid w:val="00E61ABF"/>
    <w:rsid w:val="00F311D8"/>
    <w:rsid w:val="00F449FE"/>
    <w:rsid w:val="00F55D39"/>
    <w:rsid w:val="00F80BB8"/>
    <w:rsid w:val="00FA7F16"/>
    <w:rsid w:val="00FD7046"/>
    <w:rsid w:val="00FF4AF6"/>
    <w:rsid w:val="00FF733A"/>
  </w:rsids>
  <m:mathPr>
    <m:mathFont m:val="Wingdings 2"/>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fr-FR" w:eastAsia="ja-JP"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E66"/>
    <w:rPr>
      <w:rFonts w:ascii="Arial" w:hAnsi="Arial" w:cs="Arial"/>
      <w:lang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99"/>
    <w:qFormat/>
    <w:rsid w:val="006B34F0"/>
    <w:pPr>
      <w:ind w:left="720"/>
    </w:pPr>
  </w:style>
  <w:style w:type="table" w:styleId="Grille">
    <w:name w:val="Table Grid"/>
    <w:basedOn w:val="TableauNormal"/>
    <w:uiPriority w:val="99"/>
    <w:rsid w:val="00C42519"/>
    <w:rPr>
      <w:rFonts w:cs="Cambri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B7FF0"/>
    <w:rPr>
      <w:rFonts w:ascii="Tahoma" w:hAnsi="Tahoma" w:cs="Tahoma"/>
      <w:sz w:val="16"/>
      <w:szCs w:val="16"/>
    </w:rPr>
  </w:style>
  <w:style w:type="character" w:customStyle="1" w:styleId="TextedebullesCar">
    <w:name w:val="Texte de bulles Car"/>
    <w:basedOn w:val="Policepardfaut"/>
    <w:link w:val="Textedebulles"/>
    <w:uiPriority w:val="99"/>
    <w:semiHidden/>
    <w:rsid w:val="00DB7FF0"/>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emf"/><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6.emf"/><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1501</Words>
  <Characters>8559</Characters>
  <Application>Microsoft Macintosh Word</Application>
  <DocSecurity>0</DocSecurity>
  <Lines>71</Lines>
  <Paragraphs>17</Paragraphs>
  <ScaleCrop>false</ScaleCrop>
  <Company>Perso</Company>
  <LinksUpToDate>false</LinksUpToDate>
  <CharactersWithSpaces>10511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dc:title>
  <dc:subject/>
  <dc:creator>Frederic Uyttenhove</dc:creator>
  <cp:keywords/>
  <dc:description/>
  <cp:lastModifiedBy>Frederic Uyttenhove</cp:lastModifiedBy>
  <cp:revision>2</cp:revision>
  <cp:lastPrinted>2014-07-02T11:10:00Z</cp:lastPrinted>
  <dcterms:created xsi:type="dcterms:W3CDTF">2014-10-10T07:49:00Z</dcterms:created>
  <dcterms:modified xsi:type="dcterms:W3CDTF">2014-10-10T07:49:00Z</dcterms:modified>
</cp:coreProperties>
</file>