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F0327" w:rsidRDefault="00EF0327"/>
    <w:tbl>
      <w:tblPr>
        <w:tblStyle w:val="Grille"/>
        <w:tblW w:w="0" w:type="auto"/>
        <w:tblLook w:val="04A0"/>
      </w:tblPr>
      <w:tblGrid>
        <w:gridCol w:w="675"/>
        <w:gridCol w:w="4395"/>
        <w:gridCol w:w="5494"/>
      </w:tblGrid>
      <w:tr w:rsidR="0079222A" w:rsidRPr="0079222A">
        <w:tc>
          <w:tcPr>
            <w:tcW w:w="675" w:type="dxa"/>
          </w:tcPr>
          <w:p w:rsidR="0079222A" w:rsidRPr="0079222A" w:rsidRDefault="0079222A" w:rsidP="0079222A">
            <w:pPr>
              <w:jc w:val="center"/>
              <w:rPr>
                <w:b/>
                <w:sz w:val="20"/>
              </w:rPr>
            </w:pPr>
            <w:r w:rsidRPr="0079222A">
              <w:rPr>
                <w:b/>
                <w:sz w:val="20"/>
              </w:rPr>
              <w:t>TS Spé</w:t>
            </w:r>
          </w:p>
        </w:tc>
        <w:tc>
          <w:tcPr>
            <w:tcW w:w="4395" w:type="dxa"/>
          </w:tcPr>
          <w:p w:rsidR="0079222A" w:rsidRPr="0079222A" w:rsidRDefault="0079222A" w:rsidP="004B2BB2">
            <w:pPr>
              <w:jc w:val="both"/>
              <w:rPr>
                <w:b/>
                <w:sz w:val="20"/>
              </w:rPr>
            </w:pPr>
            <w:r w:rsidRPr="0079222A">
              <w:rPr>
                <w:b/>
                <w:sz w:val="20"/>
              </w:rPr>
              <w:t xml:space="preserve">Théme 2/ Comprendre l’évolution des paléoclimats et des paléo environnements. </w:t>
            </w:r>
          </w:p>
        </w:tc>
        <w:tc>
          <w:tcPr>
            <w:tcW w:w="5494" w:type="dxa"/>
          </w:tcPr>
          <w:p w:rsidR="0079222A" w:rsidRPr="0079222A" w:rsidRDefault="0079222A" w:rsidP="004B2BB2">
            <w:pPr>
              <w:jc w:val="both"/>
              <w:rPr>
                <w:b/>
                <w:sz w:val="20"/>
              </w:rPr>
            </w:pPr>
            <w:r w:rsidRPr="0079222A">
              <w:rPr>
                <w:b/>
                <w:i/>
                <w:sz w:val="20"/>
              </w:rPr>
              <w:t>Compétences :</w:t>
            </w:r>
            <w:r w:rsidRPr="0079222A">
              <w:rPr>
                <w:b/>
                <w:sz w:val="20"/>
              </w:rPr>
              <w:t xml:space="preserve"> </w:t>
            </w:r>
            <w:r w:rsidRPr="0079222A">
              <w:rPr>
                <w:i/>
                <w:sz w:val="20"/>
              </w:rPr>
              <w:t>construire une stratégie scientifique/ appliquer un protocole/raisonner/communiquer/ 1,5H</w:t>
            </w:r>
          </w:p>
        </w:tc>
      </w:tr>
    </w:tbl>
    <w:p w:rsidR="00044012" w:rsidRPr="0079222A" w:rsidRDefault="0079222A" w:rsidP="00044012">
      <w:pPr>
        <w:jc w:val="both"/>
        <w:rPr>
          <w:rFonts w:cs="Helvetica"/>
          <w:b/>
          <w:color w:val="1C1C1C"/>
          <w:sz w:val="24"/>
          <w:szCs w:val="28"/>
          <w:u w:val="single"/>
        </w:rPr>
      </w:pPr>
      <w:r>
        <w:rPr>
          <w:rFonts w:cs="Helvetica"/>
          <w:b/>
          <w:color w:val="1C1C1C"/>
          <w:sz w:val="24"/>
          <w:szCs w:val="28"/>
          <w:u w:val="single"/>
        </w:rPr>
        <w:t>Contexte scientifique :</w:t>
      </w:r>
      <w:r>
        <w:rPr>
          <w:rFonts w:cs="Helvetica"/>
          <w:b/>
          <w:color w:val="1C1C1C"/>
          <w:sz w:val="24"/>
          <w:szCs w:val="28"/>
        </w:rPr>
        <w:t xml:space="preserve"> </w:t>
      </w:r>
      <w:r w:rsidR="00EF0327" w:rsidRPr="00DD3A64">
        <w:rPr>
          <w:rFonts w:cs="Helvetica"/>
          <w:sz w:val="24"/>
          <w:szCs w:val="28"/>
        </w:rPr>
        <w:t xml:space="preserve">Les </w:t>
      </w:r>
      <w:hyperlink r:id="rId4" w:history="1">
        <w:r w:rsidR="00EF0327" w:rsidRPr="00DD3A64">
          <w:rPr>
            <w:rFonts w:cs="Helvetica"/>
            <w:sz w:val="24"/>
            <w:szCs w:val="28"/>
          </w:rPr>
          <w:t>théories scientifiques</w:t>
        </w:r>
      </w:hyperlink>
      <w:r w:rsidR="00312501">
        <w:rPr>
          <w:rFonts w:cs="Helvetica"/>
          <w:sz w:val="24"/>
          <w:szCs w:val="28"/>
        </w:rPr>
        <w:t xml:space="preserve"> expliquent les extinctions de certains groupes d’êtres vivants à la limite du</w:t>
      </w:r>
      <w:r w:rsidR="00EF0327" w:rsidRPr="00DD3A64">
        <w:rPr>
          <w:rFonts w:cs="Helvetica"/>
          <w:sz w:val="24"/>
          <w:szCs w:val="28"/>
        </w:rPr>
        <w:t xml:space="preserve"> K-T</w:t>
      </w:r>
      <w:r w:rsidR="003E28E6" w:rsidRPr="00DD3A64">
        <w:rPr>
          <w:rFonts w:cs="Helvetica"/>
          <w:sz w:val="24"/>
          <w:szCs w:val="28"/>
        </w:rPr>
        <w:t xml:space="preserve"> (Crétacé-Tertia</w:t>
      </w:r>
      <w:r w:rsidR="00E23F7C">
        <w:rPr>
          <w:rFonts w:cs="Helvetica"/>
          <w:sz w:val="24"/>
          <w:szCs w:val="28"/>
        </w:rPr>
        <w:t>i</w:t>
      </w:r>
      <w:r w:rsidR="003E28E6" w:rsidRPr="00DD3A64">
        <w:rPr>
          <w:rFonts w:cs="Helvetica"/>
          <w:sz w:val="24"/>
          <w:szCs w:val="28"/>
        </w:rPr>
        <w:t>re</w:t>
      </w:r>
      <w:r w:rsidR="00DD3A64" w:rsidRPr="00DD3A64">
        <w:rPr>
          <w:rFonts w:cs="Helvetica"/>
          <w:sz w:val="24"/>
          <w:szCs w:val="28"/>
        </w:rPr>
        <w:t>, environ</w:t>
      </w:r>
      <w:r w:rsidR="003E28E6" w:rsidRPr="00DD3A64">
        <w:rPr>
          <w:rFonts w:cs="Helvetica"/>
          <w:sz w:val="24"/>
          <w:szCs w:val="28"/>
        </w:rPr>
        <w:t xml:space="preserve"> -65 MA))</w:t>
      </w:r>
      <w:r w:rsidR="00EF0327" w:rsidRPr="00DD3A64">
        <w:rPr>
          <w:rFonts w:cs="Helvetica"/>
          <w:sz w:val="24"/>
          <w:szCs w:val="28"/>
        </w:rPr>
        <w:t xml:space="preserve"> par un ou plusieurs évènements catastrophiques, tels que des </w:t>
      </w:r>
      <w:hyperlink r:id="rId5" w:history="1">
        <w:r w:rsidR="00EF0327" w:rsidRPr="00DD3A64">
          <w:rPr>
            <w:rFonts w:cs="Helvetica"/>
            <w:sz w:val="24"/>
            <w:szCs w:val="28"/>
          </w:rPr>
          <w:t>impacts massifs d'astéroïdes</w:t>
        </w:r>
      </w:hyperlink>
      <w:r w:rsidR="00EF0327" w:rsidRPr="00DD3A64">
        <w:rPr>
          <w:rFonts w:cs="Helvetica"/>
          <w:sz w:val="24"/>
          <w:szCs w:val="28"/>
        </w:rPr>
        <w:t xml:space="preserve">, et/ou une </w:t>
      </w:r>
      <w:hyperlink r:id="rId6" w:history="1">
        <w:r w:rsidR="00EF0327" w:rsidRPr="00DD3A64">
          <w:rPr>
            <w:rFonts w:cs="Helvetica"/>
            <w:sz w:val="24"/>
            <w:szCs w:val="28"/>
          </w:rPr>
          <w:t>activité volcanique</w:t>
        </w:r>
      </w:hyperlink>
      <w:r w:rsidR="00EF0327" w:rsidRPr="00DD3A64">
        <w:rPr>
          <w:rFonts w:cs="Helvetica"/>
          <w:sz w:val="24"/>
          <w:szCs w:val="28"/>
        </w:rPr>
        <w:t xml:space="preserve"> importante. </w:t>
      </w:r>
    </w:p>
    <w:p w:rsidR="00044012" w:rsidRPr="004053CA" w:rsidRDefault="00044012" w:rsidP="00044012">
      <w:pPr>
        <w:jc w:val="both"/>
        <w:rPr>
          <w:rFonts w:cs="Helvetica"/>
          <w:sz w:val="24"/>
          <w:szCs w:val="28"/>
        </w:rPr>
      </w:pPr>
      <w:r w:rsidRPr="004053CA">
        <w:rPr>
          <w:rFonts w:cs="Helvetica"/>
          <w:b/>
          <w:sz w:val="24"/>
          <w:szCs w:val="28"/>
        </w:rPr>
        <w:t xml:space="preserve">Les indices </w:t>
      </w:r>
      <w:r w:rsidR="004053CA" w:rsidRPr="004053CA">
        <w:rPr>
          <w:rFonts w:cs="Helvetica"/>
          <w:b/>
          <w:sz w:val="24"/>
          <w:szCs w:val="28"/>
        </w:rPr>
        <w:t>paléontologique</w:t>
      </w:r>
      <w:r w:rsidR="00DD3A64">
        <w:rPr>
          <w:rFonts w:cs="Helvetica"/>
          <w:b/>
          <w:sz w:val="24"/>
          <w:szCs w:val="28"/>
        </w:rPr>
        <w:t>s</w:t>
      </w:r>
      <w:r w:rsidR="004053CA" w:rsidRPr="004053CA">
        <w:rPr>
          <w:rFonts w:cs="Helvetica"/>
          <w:b/>
          <w:sz w:val="24"/>
          <w:szCs w:val="28"/>
        </w:rPr>
        <w:t xml:space="preserve"> et </w:t>
      </w:r>
      <w:r w:rsidR="00DD3A64">
        <w:rPr>
          <w:rFonts w:cs="Helvetica"/>
          <w:b/>
          <w:sz w:val="24"/>
          <w:szCs w:val="28"/>
        </w:rPr>
        <w:t>géologiques ont avancé le</w:t>
      </w:r>
      <w:r w:rsidRPr="004053CA">
        <w:rPr>
          <w:rFonts w:cs="Helvetica"/>
          <w:b/>
          <w:sz w:val="24"/>
          <w:szCs w:val="28"/>
        </w:rPr>
        <w:t xml:space="preserve"> scénario</w:t>
      </w:r>
      <w:r w:rsidR="004053CA" w:rsidRPr="004053CA">
        <w:rPr>
          <w:rFonts w:cs="Helvetica"/>
          <w:b/>
          <w:sz w:val="24"/>
          <w:szCs w:val="28"/>
        </w:rPr>
        <w:t xml:space="preserve"> suivant</w:t>
      </w:r>
      <w:r w:rsidRPr="004053CA">
        <w:rPr>
          <w:rFonts w:cs="Helvetica"/>
          <w:b/>
          <w:sz w:val="24"/>
          <w:szCs w:val="28"/>
        </w:rPr>
        <w:t> </w:t>
      </w:r>
      <w:r w:rsidRPr="004053CA">
        <w:rPr>
          <w:rFonts w:cs="Helvetica"/>
          <w:sz w:val="24"/>
          <w:szCs w:val="28"/>
        </w:rPr>
        <w:t xml:space="preserve">: </w:t>
      </w:r>
    </w:p>
    <w:p w:rsidR="00044012" w:rsidRPr="004053CA" w:rsidRDefault="00044012" w:rsidP="00044012">
      <w:pPr>
        <w:jc w:val="both"/>
        <w:rPr>
          <w:rFonts w:cs="Times"/>
          <w:sz w:val="24"/>
          <w:szCs w:val="32"/>
        </w:rPr>
      </w:pPr>
      <w:r w:rsidRPr="004053CA">
        <w:rPr>
          <w:rFonts w:cs="Helvetica"/>
          <w:b/>
          <w:sz w:val="24"/>
          <w:szCs w:val="28"/>
        </w:rPr>
        <w:t>Un épisode volcanique</w:t>
      </w:r>
      <w:r w:rsidR="004053CA" w:rsidRPr="004053CA">
        <w:rPr>
          <w:rFonts w:cs="Helvetica"/>
          <w:b/>
          <w:sz w:val="24"/>
          <w:szCs w:val="28"/>
        </w:rPr>
        <w:t xml:space="preserve"> à la limite du K-T</w:t>
      </w:r>
      <w:r w:rsidRPr="004053CA">
        <w:rPr>
          <w:rFonts w:cs="Helvetica"/>
          <w:sz w:val="24"/>
          <w:szCs w:val="28"/>
        </w:rPr>
        <w:t xml:space="preserve"> durant lequel </w:t>
      </w:r>
      <w:r w:rsidR="00EF0327" w:rsidRPr="004053CA">
        <w:rPr>
          <w:rFonts w:cs="Helvetica"/>
          <w:sz w:val="24"/>
          <w:szCs w:val="28"/>
        </w:rPr>
        <w:t xml:space="preserve">les volcans auraient pu cracher assez de </w:t>
      </w:r>
      <w:hyperlink r:id="rId7" w:history="1">
        <w:r w:rsidR="00EF0327" w:rsidRPr="004053CA">
          <w:rPr>
            <w:rFonts w:cs="Helvetica"/>
            <w:sz w:val="24"/>
            <w:szCs w:val="28"/>
          </w:rPr>
          <w:t>dioxyde de carbone</w:t>
        </w:r>
      </w:hyperlink>
      <w:r w:rsidR="00EF0327" w:rsidRPr="004053CA">
        <w:rPr>
          <w:rFonts w:cs="Helvetica"/>
          <w:sz w:val="24"/>
          <w:szCs w:val="28"/>
        </w:rPr>
        <w:t xml:space="preserve"> et de </w:t>
      </w:r>
      <w:hyperlink r:id="rId8" w:history="1">
        <w:r w:rsidR="00EF0327" w:rsidRPr="004053CA">
          <w:rPr>
            <w:rFonts w:cs="Helvetica"/>
            <w:sz w:val="24"/>
            <w:szCs w:val="28"/>
          </w:rPr>
          <w:t>soufre</w:t>
        </w:r>
      </w:hyperlink>
      <w:r w:rsidR="00EF0327" w:rsidRPr="004053CA">
        <w:rPr>
          <w:rFonts w:cs="Helvetica"/>
          <w:sz w:val="24"/>
          <w:szCs w:val="28"/>
        </w:rPr>
        <w:t xml:space="preserve"> pour causer</w:t>
      </w:r>
      <w:r w:rsidR="00EF0327" w:rsidRPr="004053CA">
        <w:rPr>
          <w:rFonts w:cs="Times"/>
          <w:sz w:val="24"/>
          <w:szCs w:val="32"/>
        </w:rPr>
        <w:t xml:space="preserve"> une intensification de l'effet de serre et entraîner une augmentation de la température. Récemment, Vincent Coutillot, dans un ouvrage d</w:t>
      </w:r>
      <w:r w:rsidR="00312501">
        <w:rPr>
          <w:rFonts w:cs="Times"/>
          <w:sz w:val="24"/>
          <w:szCs w:val="32"/>
        </w:rPr>
        <w:t xml:space="preserve">e vulgarisation </w:t>
      </w:r>
      <w:r w:rsidR="00EF0327" w:rsidRPr="004053CA">
        <w:rPr>
          <w:rFonts w:cs="Times"/>
          <w:sz w:val="24"/>
          <w:szCs w:val="32"/>
        </w:rPr>
        <w:t xml:space="preserve"> a montré que l'événement volcanique exceptionnel de la fin du Crétacé s'était produit sur une courte période d'environ u</w:t>
      </w:r>
      <w:r w:rsidR="00312501">
        <w:rPr>
          <w:rFonts w:cs="Times"/>
          <w:sz w:val="24"/>
          <w:szCs w:val="32"/>
        </w:rPr>
        <w:t>n demi-million d'années à peine.</w:t>
      </w:r>
    </w:p>
    <w:p w:rsidR="00D377BF" w:rsidRDefault="00044012" w:rsidP="00044012">
      <w:pPr>
        <w:jc w:val="both"/>
        <w:rPr>
          <w:rFonts w:cs="Times"/>
          <w:sz w:val="24"/>
          <w:szCs w:val="32"/>
        </w:rPr>
      </w:pPr>
      <w:r w:rsidRPr="004053CA">
        <w:rPr>
          <w:rFonts w:cs="Times"/>
          <w:b/>
          <w:sz w:val="24"/>
          <w:szCs w:val="32"/>
        </w:rPr>
        <w:t>Un épisode météoritique</w:t>
      </w:r>
      <w:r w:rsidR="004053CA" w:rsidRPr="004053CA">
        <w:rPr>
          <w:rFonts w:cs="Times"/>
          <w:b/>
          <w:sz w:val="24"/>
          <w:szCs w:val="32"/>
        </w:rPr>
        <w:t xml:space="preserve"> à la limite du K-T</w:t>
      </w:r>
      <w:r w:rsidRPr="004053CA">
        <w:rPr>
          <w:rFonts w:cs="Times"/>
          <w:sz w:val="24"/>
          <w:szCs w:val="32"/>
        </w:rPr>
        <w:t xml:space="preserve"> durant lequel des météorites se seraient pulvérisées et  vaporisées au contact de la terre et aurai</w:t>
      </w:r>
      <w:r w:rsidR="00E23F7C">
        <w:rPr>
          <w:rFonts w:cs="Times"/>
          <w:sz w:val="24"/>
          <w:szCs w:val="32"/>
        </w:rPr>
        <w:t>en</w:t>
      </w:r>
      <w:r w:rsidRPr="004053CA">
        <w:rPr>
          <w:rFonts w:cs="Times"/>
          <w:sz w:val="24"/>
          <w:szCs w:val="32"/>
        </w:rPr>
        <w:t xml:space="preserve">t projeté dans l'atmosphère, un immense nuage de poussière qui se serait rapidement dispersé tout autour de la planète, voilant le soleil et créant une sorte </w:t>
      </w:r>
      <w:r w:rsidR="00D1637F">
        <w:rPr>
          <w:rFonts w:cs="Times"/>
          <w:sz w:val="24"/>
          <w:szCs w:val="32"/>
        </w:rPr>
        <w:t>« d'hiver nucléaire »</w:t>
      </w:r>
      <w:r w:rsidRPr="004053CA">
        <w:rPr>
          <w:rFonts w:cs="Times"/>
          <w:sz w:val="24"/>
          <w:szCs w:val="32"/>
        </w:rPr>
        <w:t>.</w:t>
      </w:r>
    </w:p>
    <w:p w:rsidR="004053CA" w:rsidRPr="004053CA" w:rsidRDefault="00044012" w:rsidP="00044012">
      <w:pPr>
        <w:jc w:val="both"/>
        <w:rPr>
          <w:rFonts w:cs="Times"/>
          <w:sz w:val="24"/>
          <w:szCs w:val="32"/>
        </w:rPr>
      </w:pPr>
      <w:r w:rsidRPr="004053CA">
        <w:rPr>
          <w:rFonts w:cs="Times"/>
          <w:sz w:val="24"/>
          <w:szCs w:val="32"/>
        </w:rPr>
        <w:t>Dans les deux cas, chute de météorite ou volcanisme exceptionnel, les quantités énormes</w:t>
      </w:r>
      <w:r w:rsidR="00E23F7C">
        <w:rPr>
          <w:rFonts w:cs="Times"/>
          <w:sz w:val="24"/>
          <w:szCs w:val="32"/>
        </w:rPr>
        <w:t xml:space="preserve"> de poussières et de gaz éjecté</w:t>
      </w:r>
      <w:r w:rsidRPr="004053CA">
        <w:rPr>
          <w:rFonts w:cs="Times"/>
          <w:sz w:val="24"/>
          <w:szCs w:val="32"/>
        </w:rPr>
        <w:t xml:space="preserve">s dans l'atmosphère ont fini par créer un voile qui a fort probablement réduit la photosynthèse pour plusieurs années, avec les conséquences sur les chaînes alimentaires et donc la répartition des êtres vivants. </w:t>
      </w:r>
    </w:p>
    <w:p w:rsidR="00EF0327" w:rsidRPr="00044012" w:rsidRDefault="00EF0327" w:rsidP="00044012">
      <w:pPr>
        <w:jc w:val="both"/>
        <w:rPr>
          <w:rFonts w:cs="Helvetica"/>
          <w:color w:val="1C1C1C"/>
          <w:sz w:val="24"/>
          <w:szCs w:val="28"/>
        </w:rPr>
      </w:pPr>
    </w:p>
    <w:p w:rsidR="004053CA" w:rsidRPr="004053CA" w:rsidRDefault="004053CA">
      <w:pPr>
        <w:rPr>
          <w:rFonts w:ascii="Helvetica" w:hAnsi="Helvetica" w:cs="Helvetica"/>
          <w:b/>
          <w:color w:val="1C1C1C"/>
          <w:sz w:val="24"/>
          <w:szCs w:val="28"/>
        </w:rPr>
      </w:pPr>
      <w:r w:rsidRPr="004053CA">
        <w:rPr>
          <w:rFonts w:ascii="Helvetica" w:hAnsi="Helvetica" w:cs="Helvetica"/>
          <w:b/>
          <w:color w:val="1C1C1C"/>
          <w:sz w:val="24"/>
          <w:szCs w:val="28"/>
        </w:rPr>
        <w:t>Sujet : on cherche à valider le scénario envisagé par les scientifiques</w:t>
      </w:r>
    </w:p>
    <w:p w:rsidR="00044012" w:rsidRDefault="00044012">
      <w:pPr>
        <w:rPr>
          <w:rFonts w:ascii="Helvetica" w:hAnsi="Helvetica" w:cs="Helvetica"/>
          <w:color w:val="1C1C1C"/>
          <w:sz w:val="28"/>
          <w:szCs w:val="28"/>
        </w:rPr>
      </w:pPr>
    </w:p>
    <w:p w:rsidR="004053CA" w:rsidRPr="004B2BB2" w:rsidRDefault="004053CA" w:rsidP="003075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Verdana"/>
          <w:b/>
          <w:szCs w:val="26"/>
        </w:rPr>
      </w:pPr>
      <w:r>
        <w:rPr>
          <w:rFonts w:cs="Verdana"/>
          <w:b/>
          <w:szCs w:val="26"/>
        </w:rPr>
        <w:t xml:space="preserve">Partie 1: </w:t>
      </w:r>
      <w:r w:rsidRPr="004B2BB2">
        <w:rPr>
          <w:rFonts w:cs="Verdana"/>
          <w:b/>
          <w:szCs w:val="26"/>
        </w:rPr>
        <w:t>Proposer une stratégie (ou une démarche) visant à répondre au sujet.</w:t>
      </w:r>
    </w:p>
    <w:p w:rsidR="00EF0327" w:rsidRPr="003075CA" w:rsidRDefault="004053CA">
      <w:pPr>
        <w:rPr>
          <w:rFonts w:cs="Verdana"/>
          <w:i/>
          <w:szCs w:val="26"/>
        </w:rPr>
      </w:pPr>
      <w:r w:rsidRPr="004053CA">
        <w:rPr>
          <w:rFonts w:cs="Verdana"/>
          <w:i/>
          <w:szCs w:val="26"/>
        </w:rPr>
        <w:t xml:space="preserve">(qu’est-ce que je veux faire ? Avec quels outils je pourrais le faire ? A  quels résultats je pourrais m’attendre ?) </w:t>
      </w:r>
    </w:p>
    <w:p w:rsidR="00EF0327" w:rsidRPr="004053CA" w:rsidRDefault="004053CA">
      <w:pPr>
        <w:rPr>
          <w:rFonts w:ascii="Helvetica" w:hAnsi="Helvetica" w:cs="Helvetica"/>
          <w:b/>
          <w:color w:val="1C1C1C"/>
          <w:sz w:val="24"/>
          <w:szCs w:val="28"/>
          <w:u w:val="single"/>
        </w:rPr>
      </w:pPr>
      <w:r w:rsidRPr="004053CA">
        <w:rPr>
          <w:rFonts w:ascii="Helvetica" w:hAnsi="Helvetica" w:cs="Helvetica"/>
          <w:b/>
          <w:color w:val="1C1C1C"/>
          <w:sz w:val="24"/>
          <w:szCs w:val="28"/>
          <w:u w:val="single"/>
        </w:rPr>
        <w:t xml:space="preserve">Réponse : </w:t>
      </w:r>
    </w:p>
    <w:p w:rsidR="00EF0327" w:rsidRDefault="00EF0327">
      <w:pPr>
        <w:rPr>
          <w:rFonts w:ascii="Helvetica" w:hAnsi="Helvetica" w:cs="Helvetica"/>
          <w:color w:val="1C1C1C"/>
          <w:sz w:val="28"/>
          <w:szCs w:val="28"/>
        </w:rPr>
      </w:pPr>
    </w:p>
    <w:p w:rsidR="00312501" w:rsidRDefault="00312501">
      <w:pPr>
        <w:rPr>
          <w:rFonts w:ascii="Helvetica" w:hAnsi="Helvetica" w:cs="Helvetica"/>
          <w:color w:val="1C1C1C"/>
          <w:sz w:val="28"/>
          <w:szCs w:val="28"/>
        </w:rPr>
      </w:pPr>
    </w:p>
    <w:p w:rsidR="00312501" w:rsidRDefault="00312501">
      <w:pPr>
        <w:rPr>
          <w:rFonts w:ascii="Helvetica" w:hAnsi="Helvetica" w:cs="Helvetica"/>
          <w:color w:val="1C1C1C"/>
          <w:sz w:val="28"/>
          <w:szCs w:val="28"/>
        </w:rPr>
      </w:pPr>
    </w:p>
    <w:p w:rsidR="00312501" w:rsidRDefault="00312501">
      <w:pPr>
        <w:rPr>
          <w:rFonts w:ascii="Helvetica" w:hAnsi="Helvetica" w:cs="Helvetica"/>
          <w:color w:val="1C1C1C"/>
          <w:sz w:val="28"/>
          <w:szCs w:val="28"/>
        </w:rPr>
      </w:pPr>
    </w:p>
    <w:p w:rsidR="004053CA" w:rsidRPr="00EF0327" w:rsidRDefault="004053CA">
      <w:pPr>
        <w:rPr>
          <w:rFonts w:ascii="Helvetica" w:hAnsi="Helvetica" w:cs="Helvetica"/>
          <w:color w:val="1C1C1C"/>
          <w:sz w:val="28"/>
          <w:szCs w:val="28"/>
        </w:rPr>
      </w:pPr>
    </w:p>
    <w:p w:rsidR="004053CA" w:rsidRDefault="004471DE" w:rsidP="004053CA">
      <w:pPr>
        <w:rPr>
          <w:rFonts w:ascii="Helvetica" w:hAnsi="Helvetica" w:cs="Helvetica"/>
          <w:sz w:val="28"/>
          <w:szCs w:val="28"/>
        </w:rPr>
      </w:pPr>
      <w:r w:rsidRPr="004471DE">
        <w:rPr>
          <w:rFonts w:ascii="Helvetica" w:hAnsi="Helvetica" w:cs="Helvetica"/>
          <w:noProof/>
          <w:color w:val="1C1C1C"/>
          <w:sz w:val="28"/>
          <w:szCs w:val="28"/>
          <w:lang w:eastAsia="fr-FR"/>
        </w:rPr>
        <w:pict>
          <v:line id="_x0000_s1026" style="position:absolute;z-index:251658240;mso-wrap-edited:f" from="-18pt,13.55pt" to="540pt,13.55pt" wrapcoords="-116 -2147483648 -145 -2147483648 -145 -2147483648 -116 -2147483648 21803 -2147483648 21861 -2147483648 21832 -2147483648 21716 -2147483648 -116 -2147483648" strokecolor="#4a7ebb" strokeweight="3.5pt">
            <v:fill o:detectmouseclick="t"/>
            <v:stroke dashstyle="1 1" endcap="round"/>
            <v:shadow on="t" opacity="22938f" offset="0"/>
            <w10:wrap type="tight"/>
          </v:line>
        </w:pict>
      </w:r>
    </w:p>
    <w:p w:rsidR="00E84A8D" w:rsidRPr="003075CA" w:rsidRDefault="004053CA" w:rsidP="003075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Verdana"/>
          <w:b/>
          <w:szCs w:val="26"/>
        </w:rPr>
      </w:pPr>
      <w:r w:rsidRPr="003075CA">
        <w:rPr>
          <w:rFonts w:cs="Verdana"/>
          <w:b/>
          <w:szCs w:val="26"/>
        </w:rPr>
        <w:t>Partie 2</w:t>
      </w:r>
      <w:r w:rsidR="00E84A8D" w:rsidRPr="003075CA">
        <w:rPr>
          <w:rFonts w:cs="Verdana"/>
          <w:b/>
          <w:szCs w:val="26"/>
        </w:rPr>
        <w:t xml:space="preserve"> : </w:t>
      </w:r>
      <w:r w:rsidRPr="003075CA">
        <w:rPr>
          <w:rFonts w:cs="Verdana"/>
          <w:b/>
          <w:szCs w:val="26"/>
        </w:rPr>
        <w:t>Suivre la démarche suivante :</w:t>
      </w:r>
    </w:p>
    <w:p w:rsidR="00E84A8D" w:rsidRPr="003E28E6" w:rsidRDefault="00E84A8D" w:rsidP="00E84A8D">
      <w:pPr>
        <w:rPr>
          <w:rFonts w:cs="Verdana"/>
          <w:i/>
          <w:szCs w:val="26"/>
        </w:rPr>
      </w:pPr>
      <w:r w:rsidRPr="003E28E6">
        <w:rPr>
          <w:rFonts w:cs="Verdana"/>
          <w:i/>
          <w:szCs w:val="26"/>
        </w:rPr>
        <w:t>&gt; Réalisation d’un protocole et communication des données :</w:t>
      </w:r>
    </w:p>
    <w:p w:rsidR="004053CA" w:rsidRPr="00E84A8D" w:rsidRDefault="00E84A8D" w:rsidP="004053CA">
      <w:pPr>
        <w:rPr>
          <w:rFonts w:cs="Verdana"/>
          <w:szCs w:val="26"/>
        </w:rPr>
      </w:pPr>
      <w:r w:rsidRPr="00D026F5">
        <w:rPr>
          <w:rFonts w:cs="Verdana"/>
          <w:b/>
          <w:szCs w:val="26"/>
        </w:rPr>
        <w:t>Vous disposer de DEUX échantillons de sédiments fossilifères</w:t>
      </w:r>
      <w:r w:rsidR="0079222A">
        <w:rPr>
          <w:rFonts w:cs="Verdana"/>
          <w:b/>
          <w:szCs w:val="26"/>
        </w:rPr>
        <w:t xml:space="preserve"> et de documents</w:t>
      </w:r>
      <w:r>
        <w:rPr>
          <w:rFonts w:cs="Verdana"/>
          <w:b/>
          <w:szCs w:val="26"/>
        </w:rPr>
        <w:t xml:space="preserve"> scientifique</w:t>
      </w:r>
      <w:r w:rsidR="0079222A">
        <w:rPr>
          <w:rFonts w:cs="Verdana"/>
          <w:b/>
          <w:szCs w:val="26"/>
        </w:rPr>
        <w:t>s</w:t>
      </w:r>
      <w:r>
        <w:rPr>
          <w:rFonts w:cs="Verdana"/>
          <w:b/>
          <w:szCs w:val="26"/>
        </w:rPr>
        <w:t xml:space="preserve"> : </w:t>
      </w:r>
    </w:p>
    <w:p w:rsidR="004053CA" w:rsidRPr="00D026F5" w:rsidRDefault="004053CA" w:rsidP="004053CA">
      <w:pPr>
        <w:rPr>
          <w:rFonts w:cs="Verdana"/>
          <w:szCs w:val="26"/>
        </w:rPr>
      </w:pPr>
      <w:r w:rsidRPr="00D026F5">
        <w:rPr>
          <w:rFonts w:cs="Verdana"/>
          <w:szCs w:val="26"/>
          <w:u w:val="single"/>
        </w:rPr>
        <w:t>Echantillon A </w:t>
      </w:r>
      <w:r w:rsidRPr="00D026F5">
        <w:rPr>
          <w:rFonts w:cs="Verdana"/>
          <w:szCs w:val="26"/>
        </w:rPr>
        <w:t xml:space="preserve">: résidus </w:t>
      </w:r>
      <w:r>
        <w:rPr>
          <w:rFonts w:cs="Verdana"/>
          <w:szCs w:val="26"/>
        </w:rPr>
        <w:t xml:space="preserve">fossilifères </w:t>
      </w:r>
      <w:r w:rsidRPr="00D026F5">
        <w:rPr>
          <w:rFonts w:cs="Verdana"/>
          <w:szCs w:val="26"/>
        </w:rPr>
        <w:t>du Maastrichtien</w:t>
      </w:r>
      <w:r w:rsidR="003E28E6">
        <w:rPr>
          <w:rFonts w:cs="Verdana"/>
          <w:szCs w:val="26"/>
        </w:rPr>
        <w:t xml:space="preserve"> (période du Crétacé (fin))</w:t>
      </w:r>
      <w:r w:rsidRPr="00D026F5">
        <w:rPr>
          <w:rFonts w:cs="Verdana"/>
          <w:szCs w:val="26"/>
        </w:rPr>
        <w:t>, contenant différents foraminifères de cette période géologique.</w:t>
      </w:r>
    </w:p>
    <w:p w:rsidR="004053CA" w:rsidRDefault="004053CA" w:rsidP="004053CA">
      <w:pPr>
        <w:rPr>
          <w:rFonts w:cs="Verdana"/>
          <w:b/>
          <w:szCs w:val="26"/>
        </w:rPr>
      </w:pPr>
      <w:r w:rsidRPr="00D026F5">
        <w:rPr>
          <w:rFonts w:cs="Verdana"/>
          <w:szCs w:val="26"/>
          <w:u w:val="single"/>
        </w:rPr>
        <w:t>Echantillon B </w:t>
      </w:r>
      <w:r w:rsidRPr="00D026F5">
        <w:rPr>
          <w:rFonts w:cs="Verdana"/>
          <w:szCs w:val="26"/>
        </w:rPr>
        <w:t>: résidus fossilifères du Damien</w:t>
      </w:r>
      <w:r w:rsidR="003E28E6">
        <w:rPr>
          <w:rFonts w:cs="Verdana"/>
          <w:szCs w:val="26"/>
        </w:rPr>
        <w:t xml:space="preserve"> (période du </w:t>
      </w:r>
      <w:r w:rsidR="0079222A">
        <w:rPr>
          <w:rFonts w:cs="Verdana"/>
          <w:szCs w:val="26"/>
        </w:rPr>
        <w:t>Tertiaire</w:t>
      </w:r>
      <w:r w:rsidR="003E28E6">
        <w:rPr>
          <w:rFonts w:cs="Verdana"/>
          <w:szCs w:val="26"/>
        </w:rPr>
        <w:t xml:space="preserve"> (début))</w:t>
      </w:r>
      <w:r w:rsidRPr="00D026F5">
        <w:rPr>
          <w:rFonts w:cs="Verdana"/>
          <w:szCs w:val="26"/>
        </w:rPr>
        <w:t>, contenant différents foraminifères de cette période géologique.</w:t>
      </w:r>
      <w:r w:rsidRPr="00D026F5">
        <w:rPr>
          <w:rFonts w:cs="Verdana"/>
          <w:b/>
          <w:szCs w:val="26"/>
        </w:rPr>
        <w:t xml:space="preserve"> </w:t>
      </w:r>
    </w:p>
    <w:p w:rsidR="004053CA" w:rsidRPr="00D026F5" w:rsidRDefault="00E84A8D" w:rsidP="004053CA">
      <w:pPr>
        <w:rPr>
          <w:rFonts w:cs="Verdana"/>
          <w:szCs w:val="26"/>
        </w:rPr>
      </w:pPr>
      <w:r>
        <w:rPr>
          <w:rFonts w:cs="Verdana"/>
          <w:b/>
          <w:szCs w:val="26"/>
        </w:rPr>
        <w:t>- I</w:t>
      </w:r>
      <w:r w:rsidR="004053CA" w:rsidRPr="00EC59FC">
        <w:rPr>
          <w:rFonts w:cs="Verdana"/>
          <w:b/>
          <w:szCs w:val="26"/>
        </w:rPr>
        <w:t>dentifier</w:t>
      </w:r>
      <w:r w:rsidR="004053CA">
        <w:rPr>
          <w:rFonts w:cs="Verdana"/>
          <w:b/>
          <w:szCs w:val="26"/>
        </w:rPr>
        <w:t xml:space="preserve"> et </w:t>
      </w:r>
      <w:r w:rsidR="0079222A">
        <w:rPr>
          <w:rFonts w:cs="Verdana"/>
          <w:b/>
          <w:szCs w:val="26"/>
        </w:rPr>
        <w:t>re</w:t>
      </w:r>
      <w:r w:rsidR="004053CA">
        <w:rPr>
          <w:rFonts w:cs="Verdana"/>
          <w:b/>
          <w:szCs w:val="26"/>
        </w:rPr>
        <w:t xml:space="preserve">présenter </w:t>
      </w:r>
      <w:r w:rsidR="004053CA" w:rsidRPr="00D026F5">
        <w:rPr>
          <w:rFonts w:cs="Verdana"/>
          <w:szCs w:val="26"/>
        </w:rPr>
        <w:t xml:space="preserve"> un</w:t>
      </w:r>
      <w:r w:rsidR="004053CA">
        <w:rPr>
          <w:rFonts w:cs="Verdana"/>
          <w:szCs w:val="26"/>
        </w:rPr>
        <w:t xml:space="preserve"> </w:t>
      </w:r>
      <w:r w:rsidR="004053CA" w:rsidRPr="00D026F5">
        <w:rPr>
          <w:rFonts w:cs="Verdana"/>
          <w:szCs w:val="26"/>
        </w:rPr>
        <w:t>exemple de foraminifère pour chacune de ces deux périodes.</w:t>
      </w:r>
    </w:p>
    <w:p w:rsidR="00E84A8D" w:rsidRDefault="00E84A8D" w:rsidP="004053CA">
      <w:pPr>
        <w:rPr>
          <w:rFonts w:cs="Verdana"/>
          <w:szCs w:val="26"/>
        </w:rPr>
      </w:pPr>
      <w:r>
        <w:rPr>
          <w:rFonts w:cs="Verdana"/>
          <w:b/>
          <w:szCs w:val="26"/>
        </w:rPr>
        <w:t>- P</w:t>
      </w:r>
      <w:r w:rsidR="004053CA" w:rsidRPr="00D026F5">
        <w:rPr>
          <w:rFonts w:cs="Verdana"/>
          <w:b/>
          <w:szCs w:val="26"/>
        </w:rPr>
        <w:t xml:space="preserve">roposer </w:t>
      </w:r>
      <w:r w:rsidR="004053CA">
        <w:rPr>
          <w:rFonts w:cs="Verdana"/>
          <w:b/>
          <w:szCs w:val="26"/>
        </w:rPr>
        <w:t>un choix de fossile</w:t>
      </w:r>
      <w:r w:rsidR="004053CA" w:rsidRPr="00D026F5">
        <w:rPr>
          <w:rFonts w:cs="Verdana"/>
          <w:b/>
          <w:szCs w:val="26"/>
        </w:rPr>
        <w:t xml:space="preserve"> </w:t>
      </w:r>
      <w:r w:rsidR="004053CA" w:rsidRPr="00D026F5">
        <w:rPr>
          <w:rFonts w:cs="Verdana"/>
          <w:szCs w:val="26"/>
        </w:rPr>
        <w:t xml:space="preserve">pertinent pour la détermination du climat du </w:t>
      </w:r>
      <w:r w:rsidRPr="00D026F5">
        <w:rPr>
          <w:rFonts w:cs="Verdana"/>
          <w:szCs w:val="26"/>
        </w:rPr>
        <w:t>Maastrichtien</w:t>
      </w:r>
      <w:r w:rsidR="004053CA" w:rsidRPr="00D026F5">
        <w:rPr>
          <w:rFonts w:cs="Verdana"/>
          <w:szCs w:val="26"/>
        </w:rPr>
        <w:t xml:space="preserve"> et </w:t>
      </w:r>
      <w:r>
        <w:rPr>
          <w:rFonts w:cs="Verdana"/>
          <w:szCs w:val="26"/>
        </w:rPr>
        <w:t xml:space="preserve">pour </w:t>
      </w:r>
      <w:r w:rsidR="004053CA" w:rsidRPr="00D026F5">
        <w:rPr>
          <w:rFonts w:cs="Verdana"/>
          <w:szCs w:val="26"/>
        </w:rPr>
        <w:t xml:space="preserve">la détermination du climat du Damien. </w:t>
      </w:r>
    </w:p>
    <w:p w:rsidR="00E84A8D" w:rsidRDefault="00E84A8D" w:rsidP="004053CA">
      <w:pPr>
        <w:rPr>
          <w:rFonts w:cs="Verdana"/>
          <w:szCs w:val="26"/>
        </w:rPr>
      </w:pPr>
    </w:p>
    <w:p w:rsidR="004053CA" w:rsidRPr="003E28E6" w:rsidRDefault="00E84A8D" w:rsidP="004053CA">
      <w:pPr>
        <w:rPr>
          <w:rFonts w:cs="Verdana"/>
          <w:i/>
          <w:szCs w:val="26"/>
        </w:rPr>
      </w:pPr>
      <w:r w:rsidRPr="003E28E6">
        <w:rPr>
          <w:rFonts w:cs="Verdana"/>
          <w:i/>
          <w:szCs w:val="26"/>
        </w:rPr>
        <w:t>&gt; Exploitation des données et conclusion</w:t>
      </w:r>
    </w:p>
    <w:p w:rsidR="00E84A8D" w:rsidRDefault="00E84A8D" w:rsidP="004053CA">
      <w:pPr>
        <w:rPr>
          <w:rFonts w:cs="Verdana"/>
          <w:b/>
          <w:szCs w:val="26"/>
        </w:rPr>
      </w:pPr>
      <w:r>
        <w:rPr>
          <w:rFonts w:cs="Verdana"/>
          <w:b/>
          <w:szCs w:val="26"/>
        </w:rPr>
        <w:t>A partir de l’ensemble de vos données pratiques et scientifiques :</w:t>
      </w:r>
    </w:p>
    <w:p w:rsidR="004053CA" w:rsidRPr="00E84A8D" w:rsidRDefault="00E84A8D" w:rsidP="004053CA">
      <w:pPr>
        <w:rPr>
          <w:rFonts w:cs="Verdana"/>
          <w:b/>
          <w:szCs w:val="26"/>
        </w:rPr>
      </w:pPr>
      <w:r>
        <w:rPr>
          <w:rFonts w:cs="Verdana"/>
          <w:b/>
          <w:szCs w:val="26"/>
        </w:rPr>
        <w:t>- Valider le scénario quant aux variations climatiques proposé</w:t>
      </w:r>
      <w:r w:rsidR="00E23F7C">
        <w:rPr>
          <w:rFonts w:cs="Verdana"/>
          <w:b/>
          <w:szCs w:val="26"/>
        </w:rPr>
        <w:t>es</w:t>
      </w:r>
      <w:r>
        <w:rPr>
          <w:rFonts w:cs="Verdana"/>
          <w:b/>
          <w:szCs w:val="26"/>
        </w:rPr>
        <w:t xml:space="preserve"> par les scientifiques.</w:t>
      </w:r>
      <w:r w:rsidR="004053CA">
        <w:rPr>
          <w:rFonts w:cs="Verdana"/>
          <w:szCs w:val="26"/>
        </w:rPr>
        <w:t xml:space="preserve"> </w:t>
      </w:r>
    </w:p>
    <w:p w:rsidR="004053CA" w:rsidRDefault="004053CA" w:rsidP="004053CA">
      <w:pPr>
        <w:rPr>
          <w:rFonts w:cs="Verdana"/>
          <w:szCs w:val="26"/>
        </w:rPr>
      </w:pPr>
    </w:p>
    <w:p w:rsidR="004053CA" w:rsidRPr="00EC59FC" w:rsidRDefault="004053CA" w:rsidP="004053CA">
      <w:pPr>
        <w:rPr>
          <w:rFonts w:cs="Verdana"/>
          <w:szCs w:val="26"/>
          <w:u w:val="single"/>
        </w:rPr>
      </w:pPr>
      <w:r w:rsidRPr="00EC59FC">
        <w:rPr>
          <w:rFonts w:cs="Verdana"/>
          <w:szCs w:val="26"/>
          <w:u w:val="single"/>
        </w:rPr>
        <w:t xml:space="preserve">Matériel et documents disponibles : </w:t>
      </w:r>
    </w:p>
    <w:p w:rsidR="004053CA" w:rsidRPr="00EC59FC" w:rsidRDefault="004053CA" w:rsidP="004053CA">
      <w:pPr>
        <w:rPr>
          <w:rFonts w:cs="Verdana"/>
          <w:szCs w:val="26"/>
        </w:rPr>
      </w:pPr>
      <w:r w:rsidRPr="00EC59FC">
        <w:rPr>
          <w:rFonts w:cs="Verdana"/>
          <w:szCs w:val="26"/>
        </w:rPr>
        <w:t>- Echantillons de foraminifères A et</w:t>
      </w:r>
      <w:r w:rsidR="00E84A8D">
        <w:rPr>
          <w:rFonts w:cs="Verdana"/>
          <w:szCs w:val="26"/>
        </w:rPr>
        <w:t xml:space="preserve"> B, loupe b</w:t>
      </w:r>
      <w:r w:rsidR="00FF6532">
        <w:rPr>
          <w:rFonts w:cs="Verdana"/>
          <w:szCs w:val="26"/>
        </w:rPr>
        <w:t>inoculaire</w:t>
      </w:r>
      <w:r w:rsidR="00AF3F3D">
        <w:rPr>
          <w:rFonts w:cs="Verdana"/>
          <w:szCs w:val="26"/>
        </w:rPr>
        <w:t xml:space="preserve"> (X20)</w:t>
      </w:r>
      <w:r w:rsidR="00FF6532">
        <w:rPr>
          <w:rFonts w:cs="Verdana"/>
          <w:szCs w:val="26"/>
        </w:rPr>
        <w:t>, aiguille pour trier, verre de montre pour isoler.</w:t>
      </w:r>
    </w:p>
    <w:p w:rsidR="004053CA" w:rsidRPr="00EC59FC" w:rsidRDefault="004053CA" w:rsidP="004053CA">
      <w:pPr>
        <w:rPr>
          <w:rFonts w:cs="Verdana"/>
          <w:szCs w:val="26"/>
        </w:rPr>
      </w:pPr>
      <w:r w:rsidRPr="00EC59FC">
        <w:rPr>
          <w:rFonts w:cs="Verdana"/>
          <w:szCs w:val="26"/>
        </w:rPr>
        <w:t>- Planche de détermination</w:t>
      </w:r>
      <w:r w:rsidR="00E84A8D">
        <w:rPr>
          <w:rFonts w:cs="Verdana"/>
          <w:szCs w:val="26"/>
        </w:rPr>
        <w:t xml:space="preserve"> + informations scientifiques sur</w:t>
      </w:r>
      <w:r w:rsidRPr="00EC59FC">
        <w:rPr>
          <w:rFonts w:cs="Verdana"/>
          <w:szCs w:val="26"/>
        </w:rPr>
        <w:t xml:space="preserve"> quelques foraminifères. </w:t>
      </w:r>
    </w:p>
    <w:p w:rsidR="004053CA" w:rsidRDefault="004053CA" w:rsidP="004053CA">
      <w:pPr>
        <w:rPr>
          <w:rFonts w:cs="Verdana"/>
          <w:szCs w:val="26"/>
        </w:rPr>
      </w:pPr>
      <w:r w:rsidRPr="00EC59FC">
        <w:rPr>
          <w:rFonts w:cs="Verdana"/>
          <w:szCs w:val="26"/>
        </w:rPr>
        <w:t>- Répartition de quelques foraminifères dans les temps géologiques.</w:t>
      </w:r>
    </w:p>
    <w:p w:rsidR="00D377BF" w:rsidRDefault="004053CA" w:rsidP="00D377BF">
      <w:pPr>
        <w:rPr>
          <w:rFonts w:cs="Verdana"/>
          <w:szCs w:val="26"/>
        </w:rPr>
      </w:pPr>
      <w:r w:rsidRPr="00E22D99">
        <w:rPr>
          <w:rFonts w:cs="Verdana"/>
          <w:szCs w:val="26"/>
        </w:rPr>
        <w:t xml:space="preserve">- Données du </w:t>
      </w:r>
      <w:r w:rsidR="00E23F7C" w:rsidRPr="003E28E6">
        <w:rPr>
          <w:rFonts w:cs="Arial"/>
          <w:color w:val="212020"/>
          <w:sz w:val="24"/>
          <w:szCs w:val="26"/>
        </w:rPr>
        <w:t>δ</w:t>
      </w:r>
      <w:r w:rsidRPr="00E22D99">
        <w:rPr>
          <w:rFonts w:cs="Verdana"/>
          <w:b/>
          <w:szCs w:val="26"/>
        </w:rPr>
        <w:t xml:space="preserve"> </w:t>
      </w:r>
      <w:r w:rsidRPr="00D1637F">
        <w:rPr>
          <w:rFonts w:cs="Verdana"/>
          <w:b/>
          <w:szCs w:val="26"/>
          <w:vertAlign w:val="superscript"/>
        </w:rPr>
        <w:t>18</w:t>
      </w:r>
      <w:r w:rsidRPr="00E22D99">
        <w:rPr>
          <w:rFonts w:cs="Verdana"/>
          <w:b/>
          <w:szCs w:val="26"/>
        </w:rPr>
        <w:t>O</w:t>
      </w:r>
      <w:r w:rsidRPr="00E22D99">
        <w:rPr>
          <w:rFonts w:cs="Verdana"/>
          <w:szCs w:val="26"/>
        </w:rPr>
        <w:t xml:space="preserve"> océaniques</w:t>
      </w:r>
      <w:r w:rsidR="00E84A8D">
        <w:rPr>
          <w:rFonts w:cs="Verdana"/>
          <w:szCs w:val="26"/>
        </w:rPr>
        <w:t xml:space="preserve"> pour ces périodes géologiques </w:t>
      </w:r>
      <w:r w:rsidRPr="00E22D99">
        <w:rPr>
          <w:rFonts w:cs="Verdana"/>
          <w:szCs w:val="26"/>
        </w:rPr>
        <w:t xml:space="preserve">(Données relatives au delta </w:t>
      </w:r>
      <w:r w:rsidR="00D1637F" w:rsidRPr="00D1637F">
        <w:rPr>
          <w:rFonts w:cs="Verdana"/>
          <w:szCs w:val="26"/>
          <w:vertAlign w:val="superscript"/>
        </w:rPr>
        <w:t>18</w:t>
      </w:r>
      <w:r w:rsidRPr="00E22D99">
        <w:rPr>
          <w:rFonts w:cs="Verdana"/>
          <w:szCs w:val="26"/>
        </w:rPr>
        <w:t>O dans les testes de foraminifères)</w:t>
      </w:r>
      <w:r w:rsidR="00E84A8D">
        <w:rPr>
          <w:rFonts w:cs="Verdana"/>
          <w:szCs w:val="26"/>
        </w:rPr>
        <w:t xml:space="preserve">. </w:t>
      </w:r>
    </w:p>
    <w:p w:rsidR="003E28E6" w:rsidRPr="00D377BF" w:rsidRDefault="00D377BF" w:rsidP="004053CA">
      <w:pPr>
        <w:rPr>
          <w:rFonts w:cs="Verdana"/>
          <w:szCs w:val="26"/>
        </w:rPr>
      </w:pPr>
      <w:r>
        <w:rPr>
          <w:rFonts w:cs="Verdana"/>
          <w:szCs w:val="26"/>
        </w:rPr>
        <w:t xml:space="preserve">Vous communiquerez vos résultats sous une forme manuscrite OU numérique, des illustrations (schémas ou photos) et des tableaux de données sont attendus. </w:t>
      </w:r>
    </w:p>
    <w:p w:rsidR="0079222A" w:rsidRDefault="0079222A" w:rsidP="003E28E6">
      <w:pPr>
        <w:rPr>
          <w:b/>
          <w:u w:val="single"/>
        </w:rPr>
      </w:pPr>
    </w:p>
    <w:p w:rsidR="003E28E6" w:rsidRDefault="003E28E6" w:rsidP="003E28E6">
      <w:pPr>
        <w:rPr>
          <w:b/>
          <w:u w:val="single"/>
        </w:rPr>
      </w:pPr>
      <w:r w:rsidRPr="00E22D99">
        <w:rPr>
          <w:b/>
          <w:u w:val="single"/>
        </w:rPr>
        <w:t xml:space="preserve">Documentation scientifique pour votre TP : </w:t>
      </w:r>
    </w:p>
    <w:p w:rsidR="003E28E6" w:rsidRPr="00E22D99" w:rsidRDefault="003E28E6" w:rsidP="003E28E6">
      <w:pPr>
        <w:rPr>
          <w:b/>
          <w:u w:val="single"/>
        </w:rPr>
      </w:pPr>
    </w:p>
    <w:p w:rsidR="003E28E6" w:rsidRPr="004053CA" w:rsidRDefault="004471DE" w:rsidP="004053CA">
      <w:pPr>
        <w:rPr>
          <w:rFonts w:ascii="Helvetica" w:hAnsi="Helvetica" w:cs="Helvetica"/>
          <w:sz w:val="28"/>
          <w:szCs w:val="28"/>
        </w:rPr>
      </w:pPr>
      <w:r w:rsidRPr="004471DE">
        <w:rPr>
          <w:noProof/>
          <w:lang w:eastAsia="fr-FR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margin-left:110.2pt;margin-top:153.5pt;width:32.6pt;height:7.15pt;z-index:251662336" stroked="f">
            <v:textbox>
              <w:txbxContent>
                <w:p w:rsidR="00E23F7C" w:rsidRDefault="00E23F7C"/>
              </w:txbxContent>
            </v:textbox>
          </v:shape>
        </w:pict>
      </w:r>
      <w:r w:rsidR="003E28E6">
        <w:rPr>
          <w:noProof/>
          <w:lang w:eastAsia="fr-FR"/>
        </w:rPr>
        <w:drawing>
          <wp:inline distT="0" distB="0" distL="0" distR="0">
            <wp:extent cx="6087534" cy="2050103"/>
            <wp:effectExtent l="50800" t="25400" r="33866" b="7297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34" cy="20501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8E6" w:rsidRPr="003E28E6" w:rsidRDefault="003E28E6" w:rsidP="003E28E6">
      <w:pPr>
        <w:rPr>
          <w:rFonts w:cs="Verdana"/>
          <w:sz w:val="24"/>
          <w:szCs w:val="26"/>
        </w:rPr>
      </w:pPr>
      <w:r w:rsidRPr="003E28E6">
        <w:rPr>
          <w:rFonts w:cs="Verdana"/>
          <w:sz w:val="24"/>
          <w:szCs w:val="26"/>
          <w:u w:val="single"/>
        </w:rPr>
        <w:t xml:space="preserve">DOC 1 : </w:t>
      </w:r>
      <w:r w:rsidRPr="003E28E6">
        <w:rPr>
          <w:rFonts w:cs="Verdana"/>
          <w:sz w:val="24"/>
          <w:szCs w:val="26"/>
        </w:rPr>
        <w:t xml:space="preserve">Répartition de quelques foraminifères dans les temps géologiques. </w:t>
      </w:r>
      <w:r w:rsidRPr="003E28E6">
        <w:rPr>
          <w:sz w:val="24"/>
        </w:rPr>
        <w:t xml:space="preserve">lire « gris = vert » </w:t>
      </w:r>
    </w:p>
    <w:p w:rsidR="003E28E6" w:rsidRDefault="003E28E6" w:rsidP="003E28E6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178435</wp:posOffset>
            </wp:positionV>
            <wp:extent cx="3534410" cy="3861435"/>
            <wp:effectExtent l="2540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8E6" w:rsidRDefault="004471DE" w:rsidP="003E28E6">
      <w:pPr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noProof/>
          <w:sz w:val="28"/>
          <w:szCs w:val="28"/>
          <w:lang w:eastAsia="fr-FR"/>
        </w:rPr>
        <w:pict>
          <v:shape id="_x0000_s1027" type="#_x0000_t202" style="position:absolute;margin-left:270pt;margin-top:15.25pt;width:3in;height:126pt;z-index:251659264;mso-wrap-edited:f" wrapcoords="0 0 21600 0 21600 21600 0 21600 0 0" filled="f" stroked="f">
            <v:fill o:detectmouseclick="t"/>
            <v:textbox style="mso-next-textbox:#_x0000_s1027" inset=",7.2pt,,7.2pt">
              <w:txbxContent>
                <w:p w:rsidR="001C66F3" w:rsidRDefault="001C66F3" w:rsidP="00DD3A64"/>
                <w:p w:rsidR="00E23F7C" w:rsidRDefault="001C66F3" w:rsidP="00D1637F">
                  <w:pPr>
                    <w:rPr>
                      <w:rFonts w:cs="Verdana"/>
                      <w:sz w:val="24"/>
                      <w:szCs w:val="26"/>
                    </w:rPr>
                  </w:pPr>
                  <w:r w:rsidRPr="003E28E6">
                    <w:rPr>
                      <w:rFonts w:cs="Verdana"/>
                      <w:sz w:val="24"/>
                      <w:szCs w:val="26"/>
                      <w:u w:val="single"/>
                    </w:rPr>
                    <w:t xml:space="preserve">DOC 2 : </w:t>
                  </w:r>
                  <w:r w:rsidRPr="003E28E6">
                    <w:rPr>
                      <w:rFonts w:cs="Verdana"/>
                      <w:sz w:val="24"/>
                      <w:szCs w:val="26"/>
                    </w:rPr>
                    <w:t>Données du</w:t>
                  </w:r>
                  <w:r w:rsidR="00E23F7C" w:rsidRPr="00E23F7C">
                    <w:rPr>
                      <w:rFonts w:cs="Arial"/>
                      <w:color w:val="212020"/>
                      <w:sz w:val="24"/>
                      <w:szCs w:val="26"/>
                    </w:rPr>
                    <w:t xml:space="preserve"> </w:t>
                  </w:r>
                  <w:r w:rsidR="00E23F7C" w:rsidRPr="003E28E6">
                    <w:rPr>
                      <w:rFonts w:cs="Arial"/>
                      <w:color w:val="212020"/>
                      <w:sz w:val="24"/>
                      <w:szCs w:val="26"/>
                    </w:rPr>
                    <w:t>δ</w:t>
                  </w:r>
                  <w:r w:rsidRPr="003E28E6">
                    <w:rPr>
                      <w:rFonts w:cs="Verdana"/>
                      <w:sz w:val="24"/>
                      <w:szCs w:val="26"/>
                    </w:rPr>
                    <w:t xml:space="preserve"> </w:t>
                  </w:r>
                  <w:r w:rsidRPr="00D1637F">
                    <w:rPr>
                      <w:rFonts w:cs="Verdana"/>
                      <w:sz w:val="24"/>
                      <w:szCs w:val="26"/>
                      <w:vertAlign w:val="superscript"/>
                    </w:rPr>
                    <w:t>13</w:t>
                  </w:r>
                  <w:r w:rsidRPr="003E28E6">
                    <w:rPr>
                      <w:rFonts w:cs="Verdana"/>
                      <w:sz w:val="24"/>
                      <w:szCs w:val="26"/>
                    </w:rPr>
                    <w:t xml:space="preserve">C et du  </w:t>
                  </w:r>
                </w:p>
                <w:p w:rsidR="001C66F3" w:rsidRPr="003E28E6" w:rsidRDefault="00E23F7C" w:rsidP="00D1637F">
                  <w:pPr>
                    <w:rPr>
                      <w:rFonts w:cs="Verdana"/>
                      <w:sz w:val="24"/>
                      <w:szCs w:val="26"/>
                    </w:rPr>
                  </w:pPr>
                  <w:r w:rsidRPr="003E28E6">
                    <w:rPr>
                      <w:rFonts w:cs="Arial"/>
                      <w:color w:val="212020"/>
                      <w:sz w:val="24"/>
                      <w:szCs w:val="26"/>
                    </w:rPr>
                    <w:t>δ</w:t>
                  </w:r>
                  <w:r w:rsidRPr="00D1637F">
                    <w:rPr>
                      <w:rFonts w:cs="Verdana"/>
                      <w:b/>
                      <w:sz w:val="24"/>
                      <w:szCs w:val="26"/>
                      <w:vertAlign w:val="superscript"/>
                    </w:rPr>
                    <w:t xml:space="preserve"> </w:t>
                  </w:r>
                  <w:r w:rsidR="001C66F3" w:rsidRPr="00D1637F">
                    <w:rPr>
                      <w:rFonts w:cs="Verdana"/>
                      <w:b/>
                      <w:sz w:val="24"/>
                      <w:szCs w:val="26"/>
                      <w:vertAlign w:val="superscript"/>
                    </w:rPr>
                    <w:t>18</w:t>
                  </w:r>
                  <w:r w:rsidR="001C66F3" w:rsidRPr="003E28E6">
                    <w:rPr>
                      <w:rFonts w:cs="Verdana"/>
                      <w:b/>
                      <w:sz w:val="24"/>
                      <w:szCs w:val="26"/>
                    </w:rPr>
                    <w:t>O</w:t>
                  </w:r>
                  <w:r w:rsidR="001C66F3" w:rsidRPr="003E28E6">
                    <w:rPr>
                      <w:rFonts w:cs="Verdana"/>
                      <w:sz w:val="24"/>
                      <w:szCs w:val="26"/>
                    </w:rPr>
                    <w:t xml:space="preserve"> océaniques pour ces périodes géologiques  (Données relat</w:t>
                  </w:r>
                  <w:r w:rsidR="00D1637F">
                    <w:rPr>
                      <w:rFonts w:cs="Verdana"/>
                      <w:sz w:val="24"/>
                      <w:szCs w:val="26"/>
                    </w:rPr>
                    <w:t xml:space="preserve">ives au delta </w:t>
                  </w:r>
                  <w:r w:rsidR="00D1637F" w:rsidRPr="00D1637F">
                    <w:rPr>
                      <w:rFonts w:cs="Verdana"/>
                      <w:sz w:val="24"/>
                      <w:szCs w:val="26"/>
                      <w:vertAlign w:val="superscript"/>
                    </w:rPr>
                    <w:t>18</w:t>
                  </w:r>
                  <w:r w:rsidR="00D1637F">
                    <w:rPr>
                      <w:rFonts w:cs="Verdana"/>
                      <w:sz w:val="24"/>
                      <w:szCs w:val="26"/>
                    </w:rPr>
                    <w:t>O dans les test</w:t>
                  </w:r>
                  <w:r w:rsidR="001C66F3" w:rsidRPr="003E28E6">
                    <w:rPr>
                      <w:rFonts w:cs="Verdana"/>
                      <w:sz w:val="24"/>
                      <w:szCs w:val="26"/>
                    </w:rPr>
                    <w:t>s de foraminifères)</w:t>
                  </w:r>
                </w:p>
                <w:p w:rsidR="001C66F3" w:rsidRPr="003E28E6" w:rsidRDefault="001C66F3">
                  <w:pPr>
                    <w:rPr>
                      <w:sz w:val="24"/>
                    </w:rPr>
                  </w:pPr>
                  <w:bookmarkStart w:id="0" w:name="_GoBack"/>
                  <w:bookmarkEnd w:id="0"/>
                </w:p>
              </w:txbxContent>
            </v:textbox>
            <w10:wrap type="tight"/>
          </v:shape>
        </w:pict>
      </w:r>
    </w:p>
    <w:p w:rsidR="003E28E6" w:rsidRPr="003E28E6" w:rsidRDefault="003E28E6" w:rsidP="003E28E6">
      <w:pPr>
        <w:jc w:val="center"/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3E28E6" w:rsidRPr="003E28E6" w:rsidRDefault="003E28E6" w:rsidP="003E28E6">
      <w:pPr>
        <w:rPr>
          <w:rFonts w:ascii="Helvetica" w:hAnsi="Helvetica" w:cs="Helvetica"/>
          <w:sz w:val="28"/>
          <w:szCs w:val="28"/>
        </w:rPr>
      </w:pPr>
    </w:p>
    <w:p w:rsidR="00FF6532" w:rsidRPr="003E28E6" w:rsidRDefault="004471DE" w:rsidP="003E28E6">
      <w:pPr>
        <w:ind w:firstLine="708"/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noProof/>
          <w:sz w:val="28"/>
          <w:szCs w:val="28"/>
          <w:lang w:eastAsia="fr-FR"/>
        </w:rPr>
        <w:pict>
          <v:shape id="_x0000_s1028" type="#_x0000_t202" style="position:absolute;left:0;text-align:left;margin-left:270pt;margin-top:18.7pt;width:270pt;height:108pt;z-index:251661312;mso-wrap-edited:f" wrapcoords="0 0 21600 0 21600 21600 0 21600 0 0" filled="f" stroked="f">
            <v:fill o:detectmouseclick="t"/>
            <v:textbox inset=",7.2pt,,7.2pt">
              <w:txbxContent>
                <w:p w:rsidR="001C66F3" w:rsidRPr="003E28E6" w:rsidRDefault="001C66F3">
                  <w:pPr>
                    <w:rPr>
                      <w:sz w:val="24"/>
                    </w:rPr>
                  </w:pPr>
                  <w:r w:rsidRPr="003E28E6">
                    <w:rPr>
                      <w:sz w:val="24"/>
                      <w:u w:val="single"/>
                    </w:rPr>
                    <w:t>DOC de référence </w:t>
                  </w:r>
                  <w:r w:rsidRPr="003E28E6">
                    <w:rPr>
                      <w:sz w:val="24"/>
                    </w:rPr>
                    <w:t xml:space="preserve">: </w:t>
                  </w:r>
                  <w:r w:rsidRPr="003E28E6">
                    <w:rPr>
                      <w:rFonts w:cs="Arial"/>
                      <w:color w:val="212020"/>
                      <w:sz w:val="24"/>
                      <w:szCs w:val="26"/>
                    </w:rPr>
                    <w:t>On rappelle que le δ</w:t>
                  </w:r>
                  <w:r w:rsidRPr="003E28E6">
                    <w:rPr>
                      <w:rFonts w:cs="Arial"/>
                      <w:color w:val="212020"/>
                      <w:sz w:val="24"/>
                      <w:szCs w:val="26"/>
                      <w:vertAlign w:val="superscript"/>
                    </w:rPr>
                    <w:t>18</w:t>
                  </w:r>
                  <w:r w:rsidRPr="003E28E6">
                    <w:rPr>
                      <w:rFonts w:cs="Arial"/>
                      <w:color w:val="212020"/>
                      <w:sz w:val="24"/>
                      <w:szCs w:val="26"/>
                    </w:rPr>
                    <w:t>O des tests de foraminifères est en relation avec la température moyenne de l’eau de mer comme le montre le graphique ci-dessous obtenu avec des mesures actuelles.</w:t>
                  </w:r>
                </w:p>
              </w:txbxContent>
            </v:textbox>
            <w10:wrap type="tight"/>
          </v:shape>
        </w:pict>
      </w:r>
      <w:r w:rsidR="003E28E6">
        <w:rPr>
          <w:rFonts w:ascii="Helvetica" w:hAnsi="Helvetica" w:cs="Helvetica"/>
          <w:noProof/>
          <w:sz w:val="28"/>
          <w:szCs w:val="28"/>
          <w:lang w:eastAsia="fr-FR"/>
        </w:rPr>
        <w:drawing>
          <wp:inline distT="0" distB="0" distL="0" distR="0">
            <wp:extent cx="2799782" cy="2260924"/>
            <wp:effectExtent l="50800" t="25400" r="19618" b="25076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82" cy="22609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32" w:rsidRPr="00FF6532" w:rsidRDefault="00FF6532" w:rsidP="00FF6532">
      <w:pPr>
        <w:rPr>
          <w:rFonts w:ascii="Helvetica" w:hAnsi="Helvetica" w:cs="Helvetica"/>
          <w:sz w:val="28"/>
          <w:szCs w:val="28"/>
        </w:rPr>
      </w:pPr>
    </w:p>
    <w:p w:rsidR="00FF6532" w:rsidRPr="00FF6532" w:rsidRDefault="00FF6532" w:rsidP="00FF6532">
      <w:pPr>
        <w:rPr>
          <w:rFonts w:ascii="Helvetica" w:hAnsi="Helvetica" w:cs="Helvetica"/>
          <w:sz w:val="28"/>
          <w:szCs w:val="28"/>
        </w:rPr>
      </w:pPr>
    </w:p>
    <w:p w:rsidR="00FF6532" w:rsidRDefault="00FF6532" w:rsidP="00FF6532">
      <w:pPr>
        <w:tabs>
          <w:tab w:val="left" w:pos="2512"/>
        </w:tabs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sz w:val="28"/>
          <w:szCs w:val="28"/>
        </w:rPr>
        <w:tab/>
      </w:r>
    </w:p>
    <w:p w:rsidR="00FF6532" w:rsidRPr="00FF6532" w:rsidRDefault="00FF6532" w:rsidP="00FF6532">
      <w:pPr>
        <w:tabs>
          <w:tab w:val="left" w:pos="2512"/>
        </w:tabs>
        <w:rPr>
          <w:rFonts w:ascii="Helvetica" w:hAnsi="Helvetica" w:cs="Helvetica"/>
          <w:sz w:val="28"/>
          <w:szCs w:val="28"/>
        </w:rPr>
      </w:pPr>
      <w:r>
        <w:rPr>
          <w:rFonts w:ascii="Helvetica" w:hAnsi="Helvetica" w:cs="Helvetica"/>
          <w:noProof/>
          <w:sz w:val="28"/>
          <w:szCs w:val="28"/>
          <w:lang w:eastAsia="fr-FR"/>
        </w:rPr>
        <w:drawing>
          <wp:inline distT="0" distB="0" distL="0" distR="0">
            <wp:extent cx="6836410" cy="4127420"/>
            <wp:effectExtent l="2540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12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CC" w:rsidRDefault="00FF6532" w:rsidP="0079222A">
      <w:pPr>
        <w:jc w:val="center"/>
        <w:rPr>
          <w:rFonts w:cs="Helvetica"/>
          <w:b/>
          <w:sz w:val="24"/>
          <w:szCs w:val="28"/>
          <w:u w:val="single"/>
        </w:rPr>
      </w:pPr>
      <w:r w:rsidRPr="00FF6532">
        <w:rPr>
          <w:rFonts w:cs="Helvetica"/>
          <w:b/>
          <w:sz w:val="24"/>
          <w:szCs w:val="28"/>
          <w:u w:val="single"/>
        </w:rPr>
        <w:t>Planche d’identification de foraminifères d’une marne</w:t>
      </w: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sz w:val="24"/>
          <w:szCs w:val="28"/>
          <w:u w:val="single"/>
        </w:rPr>
        <w:t xml:space="preserve">Quelques éléments de réponse des élèves : </w:t>
      </w: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sz w:val="24"/>
          <w:szCs w:val="28"/>
          <w:u w:val="single"/>
        </w:rPr>
        <w:t>Partie 1 :</w:t>
      </w: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noProof/>
          <w:sz w:val="24"/>
          <w:szCs w:val="28"/>
          <w:u w:val="single"/>
          <w:lang w:eastAsia="fr-FR"/>
        </w:rPr>
        <w:drawing>
          <wp:inline distT="0" distB="0" distL="0" distR="0">
            <wp:extent cx="6836410" cy="1762841"/>
            <wp:effectExtent l="2540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76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noProof/>
          <w:sz w:val="24"/>
          <w:szCs w:val="28"/>
          <w:u w:val="single"/>
          <w:lang w:eastAsia="fr-FR"/>
        </w:rPr>
        <w:drawing>
          <wp:inline distT="0" distB="0" distL="0" distR="0">
            <wp:extent cx="6836410" cy="984223"/>
            <wp:effectExtent l="25400" t="0" r="0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8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F3" w:rsidRDefault="001C66F3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1C66F3" w:rsidRDefault="008027CC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noProof/>
          <w:sz w:val="24"/>
          <w:szCs w:val="28"/>
          <w:u w:val="single"/>
          <w:lang w:eastAsia="fr-FR"/>
        </w:rPr>
        <w:drawing>
          <wp:inline distT="0" distB="0" distL="0" distR="0">
            <wp:extent cx="6836410" cy="1279782"/>
            <wp:effectExtent l="25400" t="0" r="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27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6F3" w:rsidRDefault="001C66F3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1C66F3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noProof/>
          <w:sz w:val="24"/>
          <w:szCs w:val="28"/>
          <w:u w:val="single"/>
          <w:lang w:eastAsia="fr-FR"/>
        </w:rPr>
        <w:drawing>
          <wp:inline distT="0" distB="0" distL="0" distR="0">
            <wp:extent cx="6836410" cy="1928059"/>
            <wp:effectExtent l="25400" t="0" r="0" b="0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6410" cy="19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sz w:val="24"/>
          <w:szCs w:val="28"/>
          <w:u w:val="single"/>
        </w:rPr>
        <w:t>Partie 2 :</w:t>
      </w: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noProof/>
          <w:sz w:val="24"/>
          <w:szCs w:val="28"/>
          <w:u w:val="single"/>
          <w:lang w:eastAsia="fr-FR"/>
        </w:rPr>
        <w:drawing>
          <wp:inline distT="0" distB="0" distL="0" distR="0">
            <wp:extent cx="4546722" cy="4511965"/>
            <wp:effectExtent l="25400" t="0" r="0" b="0"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35" cy="450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</w:p>
    <w:p w:rsidR="008027CC" w:rsidRDefault="008027CC" w:rsidP="00FF6532">
      <w:pPr>
        <w:rPr>
          <w:rFonts w:cs="Helvetica"/>
          <w:b/>
          <w:sz w:val="24"/>
          <w:szCs w:val="28"/>
          <w:u w:val="single"/>
        </w:rPr>
      </w:pPr>
      <w:r w:rsidRPr="008027CC">
        <w:rPr>
          <w:rFonts w:cs="Helvetica"/>
          <w:b/>
          <w:noProof/>
          <w:sz w:val="24"/>
          <w:szCs w:val="28"/>
          <w:u w:val="single"/>
          <w:lang w:eastAsia="fr-FR"/>
        </w:rPr>
        <w:drawing>
          <wp:inline distT="0" distB="0" distL="0" distR="0">
            <wp:extent cx="5029078" cy="4568175"/>
            <wp:effectExtent l="25400" t="0" r="122" b="0"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39" cy="45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7CC" w:rsidRDefault="001C66F3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noProof/>
          <w:sz w:val="24"/>
          <w:szCs w:val="28"/>
          <w:u w:val="single"/>
          <w:lang w:eastAsia="fr-FR"/>
        </w:rPr>
        <w:drawing>
          <wp:inline distT="0" distB="0" distL="0" distR="0">
            <wp:extent cx="6836410" cy="3558314"/>
            <wp:effectExtent l="25400" t="0" r="0" b="0"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6410" cy="35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A11" w:rsidRDefault="00DA0A11" w:rsidP="00FF6532">
      <w:pPr>
        <w:rPr>
          <w:rFonts w:cs="Helvetica"/>
          <w:b/>
          <w:sz w:val="24"/>
          <w:szCs w:val="28"/>
          <w:u w:val="single"/>
        </w:rPr>
      </w:pPr>
    </w:p>
    <w:p w:rsidR="00EF0327" w:rsidRPr="00FF6532" w:rsidRDefault="00DA0A11" w:rsidP="00FF6532">
      <w:pPr>
        <w:rPr>
          <w:rFonts w:cs="Helvetica"/>
          <w:b/>
          <w:sz w:val="24"/>
          <w:szCs w:val="28"/>
          <w:u w:val="single"/>
        </w:rPr>
      </w:pPr>
      <w:r>
        <w:rPr>
          <w:rFonts w:cs="Helvetica"/>
          <w:b/>
          <w:noProof/>
          <w:sz w:val="24"/>
          <w:szCs w:val="28"/>
          <w:u w:val="single"/>
          <w:lang w:eastAsia="fr-FR"/>
        </w:rPr>
        <w:drawing>
          <wp:inline distT="0" distB="0" distL="0" distR="0">
            <wp:extent cx="6836410" cy="3508442"/>
            <wp:effectExtent l="25400" t="0" r="0" b="0"/>
            <wp:docPr id="1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36410" cy="350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327" w:rsidRPr="00FF6532" w:rsidSect="00EF0327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F0327"/>
    <w:rsid w:val="00044012"/>
    <w:rsid w:val="001C66F3"/>
    <w:rsid w:val="00270AB0"/>
    <w:rsid w:val="0030648C"/>
    <w:rsid w:val="003075CA"/>
    <w:rsid w:val="00312501"/>
    <w:rsid w:val="003E28E6"/>
    <w:rsid w:val="004053CA"/>
    <w:rsid w:val="004471DE"/>
    <w:rsid w:val="00506096"/>
    <w:rsid w:val="006F6E25"/>
    <w:rsid w:val="0079222A"/>
    <w:rsid w:val="008027CC"/>
    <w:rsid w:val="008D4C6A"/>
    <w:rsid w:val="00AF3F3D"/>
    <w:rsid w:val="00D1637F"/>
    <w:rsid w:val="00D377BF"/>
    <w:rsid w:val="00DA0A11"/>
    <w:rsid w:val="00DD3A64"/>
    <w:rsid w:val="00E23F7C"/>
    <w:rsid w:val="00E84A8D"/>
    <w:rsid w:val="00EF0327"/>
    <w:rsid w:val="00FF6532"/>
  </w:rsids>
  <m:mathPr>
    <m:mathFont m:val="Impact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E76"/>
    <w:rPr>
      <w:rFonts w:ascii="Arial" w:hAnsi="Arial"/>
      <w:sz w:val="22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79222A"/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23F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3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fr.wikipedia.org/wiki/M%C3%A9thode_scientifique" TargetMode="External"/><Relationship Id="rId5" Type="http://schemas.openxmlformats.org/officeDocument/2006/relationships/hyperlink" Target="https://fr.wikipedia.org/wiki/Impact_cosmique" TargetMode="External"/><Relationship Id="rId6" Type="http://schemas.openxmlformats.org/officeDocument/2006/relationships/hyperlink" Target="https://fr.wikipedia.org/wiki/Volcan" TargetMode="External"/><Relationship Id="rId7" Type="http://schemas.openxmlformats.org/officeDocument/2006/relationships/hyperlink" Target="https://fr.wikipedia.org/wiki/Dioxyde_de_carbone" TargetMode="External"/><Relationship Id="rId8" Type="http://schemas.openxmlformats.org/officeDocument/2006/relationships/hyperlink" Target="https://fr.wikipedia.org/wiki/Soufre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596</Words>
  <Characters>3402</Characters>
  <Application>Microsoft Macintosh Word</Application>
  <DocSecurity>0</DocSecurity>
  <Lines>28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Uyttenhove</dc:creator>
  <cp:keywords/>
  <cp:lastModifiedBy>Frederic Uyttenhove</cp:lastModifiedBy>
  <cp:revision>2</cp:revision>
  <dcterms:created xsi:type="dcterms:W3CDTF">2016-09-08T03:59:00Z</dcterms:created>
  <dcterms:modified xsi:type="dcterms:W3CDTF">2016-09-08T03:59:00Z</dcterms:modified>
</cp:coreProperties>
</file>